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0B48" w14:textId="5CFFBA63" w:rsidR="00E07420" w:rsidRDefault="00E07420">
      <w:pPr>
        <w:spacing w:after="0" w:line="240" w:lineRule="auto"/>
        <w:rPr>
          <w:sz w:val="0"/>
        </w:rPr>
      </w:pPr>
    </w:p>
    <w:tbl>
      <w:tblPr>
        <w:tblW w:w="0" w:type="auto"/>
        <w:tblLayout w:type="fixed"/>
        <w:tblCellMar>
          <w:left w:w="0" w:type="dxa"/>
          <w:right w:w="0" w:type="dxa"/>
        </w:tblCellMar>
        <w:tblLook w:val="0000" w:firstRow="0" w:lastRow="0" w:firstColumn="0" w:lastColumn="0" w:noHBand="0" w:noVBand="0"/>
      </w:tblPr>
      <w:tblGrid>
        <w:gridCol w:w="28"/>
        <w:gridCol w:w="20"/>
        <w:gridCol w:w="9360"/>
        <w:gridCol w:w="3354"/>
        <w:gridCol w:w="33"/>
        <w:gridCol w:w="20"/>
        <w:gridCol w:w="20"/>
        <w:gridCol w:w="149"/>
      </w:tblGrid>
      <w:tr w:rsidR="00E07420" w14:paraId="33410485" w14:textId="77777777">
        <w:trPr>
          <w:trHeight w:val="165"/>
        </w:trPr>
        <w:tc>
          <w:tcPr>
            <w:tcW w:w="28" w:type="dxa"/>
          </w:tcPr>
          <w:p w14:paraId="2A89B368" w14:textId="77777777" w:rsidR="00E07420" w:rsidRDefault="00E07420">
            <w:pPr>
              <w:pStyle w:val="EmptyCellLayoutStyle"/>
              <w:spacing w:after="0" w:line="240" w:lineRule="auto"/>
            </w:pPr>
          </w:p>
        </w:tc>
        <w:tc>
          <w:tcPr>
            <w:tcW w:w="3" w:type="dxa"/>
          </w:tcPr>
          <w:p w14:paraId="7FB465FC" w14:textId="77777777" w:rsidR="00E07420" w:rsidRDefault="00E07420">
            <w:pPr>
              <w:pStyle w:val="EmptyCellLayoutStyle"/>
              <w:spacing w:after="0" w:line="240" w:lineRule="auto"/>
            </w:pPr>
          </w:p>
        </w:tc>
        <w:tc>
          <w:tcPr>
            <w:tcW w:w="9360" w:type="dxa"/>
          </w:tcPr>
          <w:p w14:paraId="46B96025" w14:textId="77777777" w:rsidR="00E07420" w:rsidRDefault="00E07420">
            <w:pPr>
              <w:pStyle w:val="EmptyCellLayoutStyle"/>
              <w:spacing w:after="0" w:line="240" w:lineRule="auto"/>
            </w:pPr>
          </w:p>
        </w:tc>
        <w:tc>
          <w:tcPr>
            <w:tcW w:w="3354" w:type="dxa"/>
          </w:tcPr>
          <w:p w14:paraId="50AA3EFC" w14:textId="77777777" w:rsidR="00E07420" w:rsidRDefault="00E07420">
            <w:pPr>
              <w:pStyle w:val="EmptyCellLayoutStyle"/>
              <w:spacing w:after="0" w:line="240" w:lineRule="auto"/>
            </w:pPr>
          </w:p>
        </w:tc>
        <w:tc>
          <w:tcPr>
            <w:tcW w:w="33" w:type="dxa"/>
          </w:tcPr>
          <w:p w14:paraId="2E3F37B1" w14:textId="77777777" w:rsidR="00E07420" w:rsidRDefault="00E07420">
            <w:pPr>
              <w:pStyle w:val="EmptyCellLayoutStyle"/>
              <w:spacing w:after="0" w:line="240" w:lineRule="auto"/>
            </w:pPr>
          </w:p>
        </w:tc>
        <w:tc>
          <w:tcPr>
            <w:tcW w:w="16" w:type="dxa"/>
          </w:tcPr>
          <w:p w14:paraId="4A485B97" w14:textId="77777777" w:rsidR="00E07420" w:rsidRDefault="00E07420">
            <w:pPr>
              <w:pStyle w:val="EmptyCellLayoutStyle"/>
              <w:spacing w:after="0" w:line="240" w:lineRule="auto"/>
            </w:pPr>
          </w:p>
        </w:tc>
        <w:tc>
          <w:tcPr>
            <w:tcW w:w="13" w:type="dxa"/>
          </w:tcPr>
          <w:p w14:paraId="54EE84F9" w14:textId="77777777" w:rsidR="00E07420" w:rsidRDefault="00E07420">
            <w:pPr>
              <w:pStyle w:val="EmptyCellLayoutStyle"/>
              <w:spacing w:after="0" w:line="240" w:lineRule="auto"/>
            </w:pPr>
          </w:p>
        </w:tc>
        <w:tc>
          <w:tcPr>
            <w:tcW w:w="149" w:type="dxa"/>
          </w:tcPr>
          <w:p w14:paraId="5D702B7B" w14:textId="77777777" w:rsidR="00E07420" w:rsidRDefault="00E07420">
            <w:pPr>
              <w:pStyle w:val="EmptyCellLayoutStyle"/>
              <w:spacing w:after="0" w:line="240" w:lineRule="auto"/>
            </w:pPr>
          </w:p>
        </w:tc>
      </w:tr>
      <w:tr w:rsidR="00E07420" w14:paraId="6CB4695E" w14:textId="77777777">
        <w:trPr>
          <w:trHeight w:val="375"/>
        </w:trPr>
        <w:tc>
          <w:tcPr>
            <w:tcW w:w="28" w:type="dxa"/>
          </w:tcPr>
          <w:p w14:paraId="60573F4D" w14:textId="77777777" w:rsidR="00E07420" w:rsidRDefault="00E07420">
            <w:pPr>
              <w:pStyle w:val="EmptyCellLayoutStyle"/>
              <w:spacing w:after="0" w:line="240" w:lineRule="auto"/>
            </w:pPr>
          </w:p>
        </w:tc>
        <w:tc>
          <w:tcPr>
            <w:tcW w:w="3" w:type="dxa"/>
          </w:tcPr>
          <w:p w14:paraId="0E2456C6" w14:textId="77777777" w:rsidR="00E07420" w:rsidRDefault="00E07420">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E07420" w14:paraId="5E5DD0E5" w14:textId="77777777">
              <w:trPr>
                <w:trHeight w:val="297"/>
              </w:trPr>
              <w:tc>
                <w:tcPr>
                  <w:tcW w:w="9360" w:type="dxa"/>
                  <w:tcBorders>
                    <w:top w:val="nil"/>
                    <w:left w:val="nil"/>
                    <w:bottom w:val="nil"/>
                    <w:right w:val="nil"/>
                  </w:tcBorders>
                  <w:tcMar>
                    <w:top w:w="39" w:type="dxa"/>
                    <w:left w:w="39" w:type="dxa"/>
                    <w:bottom w:w="39" w:type="dxa"/>
                    <w:right w:w="39" w:type="dxa"/>
                  </w:tcMar>
                </w:tcPr>
                <w:p w14:paraId="2321AFB1" w14:textId="77777777" w:rsidR="00E07420" w:rsidRDefault="00F65BE7">
                  <w:pPr>
                    <w:spacing w:after="0" w:line="240" w:lineRule="auto"/>
                  </w:pPr>
                  <w:r>
                    <w:rPr>
                      <w:rFonts w:ascii="Calibri" w:eastAsia="Calibri" w:hAnsi="Calibri"/>
                      <w:b/>
                      <w:color w:val="000000"/>
                      <w:sz w:val="28"/>
                    </w:rPr>
                    <w:t>Annual Drinking Water Quality Report</w:t>
                  </w:r>
                </w:p>
              </w:tc>
            </w:tr>
          </w:tbl>
          <w:p w14:paraId="5023D8DA" w14:textId="77777777" w:rsidR="00E07420" w:rsidRDefault="00E07420">
            <w:pPr>
              <w:spacing w:after="0" w:line="240" w:lineRule="auto"/>
            </w:pPr>
          </w:p>
        </w:tc>
        <w:tc>
          <w:tcPr>
            <w:tcW w:w="3354" w:type="dxa"/>
          </w:tcPr>
          <w:p w14:paraId="0A43001C" w14:textId="77777777" w:rsidR="00E07420" w:rsidRDefault="00E07420">
            <w:pPr>
              <w:pStyle w:val="EmptyCellLayoutStyle"/>
              <w:spacing w:after="0" w:line="240" w:lineRule="auto"/>
            </w:pPr>
          </w:p>
        </w:tc>
        <w:tc>
          <w:tcPr>
            <w:tcW w:w="33" w:type="dxa"/>
          </w:tcPr>
          <w:p w14:paraId="4767EEA4" w14:textId="77777777" w:rsidR="00E07420" w:rsidRDefault="00E07420">
            <w:pPr>
              <w:pStyle w:val="EmptyCellLayoutStyle"/>
              <w:spacing w:after="0" w:line="240" w:lineRule="auto"/>
            </w:pPr>
          </w:p>
        </w:tc>
        <w:tc>
          <w:tcPr>
            <w:tcW w:w="16" w:type="dxa"/>
          </w:tcPr>
          <w:p w14:paraId="793AD374" w14:textId="77777777" w:rsidR="00E07420" w:rsidRDefault="00E07420">
            <w:pPr>
              <w:pStyle w:val="EmptyCellLayoutStyle"/>
              <w:spacing w:after="0" w:line="240" w:lineRule="auto"/>
            </w:pPr>
          </w:p>
        </w:tc>
        <w:tc>
          <w:tcPr>
            <w:tcW w:w="13" w:type="dxa"/>
          </w:tcPr>
          <w:p w14:paraId="60CF0D16" w14:textId="77777777" w:rsidR="00E07420" w:rsidRDefault="00E07420">
            <w:pPr>
              <w:pStyle w:val="EmptyCellLayoutStyle"/>
              <w:spacing w:after="0" w:line="240" w:lineRule="auto"/>
            </w:pPr>
          </w:p>
        </w:tc>
        <w:tc>
          <w:tcPr>
            <w:tcW w:w="149" w:type="dxa"/>
          </w:tcPr>
          <w:p w14:paraId="02360041" w14:textId="77777777" w:rsidR="00E07420" w:rsidRDefault="00E07420">
            <w:pPr>
              <w:pStyle w:val="EmptyCellLayoutStyle"/>
              <w:spacing w:after="0" w:line="240" w:lineRule="auto"/>
            </w:pPr>
          </w:p>
        </w:tc>
      </w:tr>
      <w:tr w:rsidR="00E07420" w14:paraId="47F94F55" w14:textId="77777777">
        <w:trPr>
          <w:trHeight w:val="200"/>
        </w:trPr>
        <w:tc>
          <w:tcPr>
            <w:tcW w:w="28" w:type="dxa"/>
          </w:tcPr>
          <w:p w14:paraId="603B3E59" w14:textId="77777777" w:rsidR="00E07420" w:rsidRDefault="00E07420">
            <w:pPr>
              <w:pStyle w:val="EmptyCellLayoutStyle"/>
              <w:spacing w:after="0" w:line="240" w:lineRule="auto"/>
            </w:pPr>
          </w:p>
        </w:tc>
        <w:tc>
          <w:tcPr>
            <w:tcW w:w="3" w:type="dxa"/>
          </w:tcPr>
          <w:p w14:paraId="5BD3CF32" w14:textId="77777777" w:rsidR="00E07420" w:rsidRDefault="00E07420">
            <w:pPr>
              <w:pStyle w:val="EmptyCellLayoutStyle"/>
              <w:spacing w:after="0" w:line="240" w:lineRule="auto"/>
            </w:pPr>
          </w:p>
        </w:tc>
        <w:tc>
          <w:tcPr>
            <w:tcW w:w="9360" w:type="dxa"/>
          </w:tcPr>
          <w:p w14:paraId="67C09C76" w14:textId="77777777" w:rsidR="00E07420" w:rsidRDefault="00E07420">
            <w:pPr>
              <w:pStyle w:val="EmptyCellLayoutStyle"/>
              <w:spacing w:after="0" w:line="240" w:lineRule="auto"/>
            </w:pPr>
          </w:p>
        </w:tc>
        <w:tc>
          <w:tcPr>
            <w:tcW w:w="3354" w:type="dxa"/>
          </w:tcPr>
          <w:p w14:paraId="633F38E6" w14:textId="77777777" w:rsidR="00E07420" w:rsidRDefault="00E07420">
            <w:pPr>
              <w:pStyle w:val="EmptyCellLayoutStyle"/>
              <w:spacing w:after="0" w:line="240" w:lineRule="auto"/>
            </w:pPr>
          </w:p>
        </w:tc>
        <w:tc>
          <w:tcPr>
            <w:tcW w:w="33" w:type="dxa"/>
          </w:tcPr>
          <w:p w14:paraId="0B76CE30" w14:textId="77777777" w:rsidR="00E07420" w:rsidRDefault="00E07420">
            <w:pPr>
              <w:pStyle w:val="EmptyCellLayoutStyle"/>
              <w:spacing w:after="0" w:line="240" w:lineRule="auto"/>
            </w:pPr>
          </w:p>
        </w:tc>
        <w:tc>
          <w:tcPr>
            <w:tcW w:w="16" w:type="dxa"/>
          </w:tcPr>
          <w:p w14:paraId="67D0B9DD" w14:textId="77777777" w:rsidR="00E07420" w:rsidRDefault="00E07420">
            <w:pPr>
              <w:pStyle w:val="EmptyCellLayoutStyle"/>
              <w:spacing w:after="0" w:line="240" w:lineRule="auto"/>
            </w:pPr>
          </w:p>
        </w:tc>
        <w:tc>
          <w:tcPr>
            <w:tcW w:w="13" w:type="dxa"/>
          </w:tcPr>
          <w:p w14:paraId="4D77367D" w14:textId="77777777" w:rsidR="00E07420" w:rsidRDefault="00E07420">
            <w:pPr>
              <w:pStyle w:val="EmptyCellLayoutStyle"/>
              <w:spacing w:after="0" w:line="240" w:lineRule="auto"/>
            </w:pPr>
          </w:p>
        </w:tc>
        <w:tc>
          <w:tcPr>
            <w:tcW w:w="149" w:type="dxa"/>
          </w:tcPr>
          <w:p w14:paraId="71724621" w14:textId="77777777" w:rsidR="00E07420" w:rsidRDefault="00E07420">
            <w:pPr>
              <w:pStyle w:val="EmptyCellLayoutStyle"/>
              <w:spacing w:after="0" w:line="240" w:lineRule="auto"/>
            </w:pPr>
          </w:p>
        </w:tc>
      </w:tr>
      <w:tr w:rsidR="00E07420" w14:paraId="6A62470F" w14:textId="77777777">
        <w:trPr>
          <w:trHeight w:val="333"/>
        </w:trPr>
        <w:tc>
          <w:tcPr>
            <w:tcW w:w="28" w:type="dxa"/>
          </w:tcPr>
          <w:p w14:paraId="426546B9" w14:textId="77777777" w:rsidR="00E07420" w:rsidRDefault="00E07420">
            <w:pPr>
              <w:pStyle w:val="EmptyCellLayoutStyle"/>
              <w:spacing w:after="0" w:line="240" w:lineRule="auto"/>
            </w:pPr>
          </w:p>
        </w:tc>
        <w:tc>
          <w:tcPr>
            <w:tcW w:w="3" w:type="dxa"/>
          </w:tcPr>
          <w:p w14:paraId="4256EEB0" w14:textId="77777777" w:rsidR="00E07420" w:rsidRDefault="00E07420">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E07420" w14:paraId="227AE416" w14:textId="77777777">
              <w:trPr>
                <w:trHeight w:val="255"/>
              </w:trPr>
              <w:tc>
                <w:tcPr>
                  <w:tcW w:w="9360" w:type="dxa"/>
                  <w:tcBorders>
                    <w:top w:val="nil"/>
                    <w:left w:val="nil"/>
                    <w:bottom w:val="nil"/>
                    <w:right w:val="nil"/>
                  </w:tcBorders>
                  <w:tcMar>
                    <w:top w:w="39" w:type="dxa"/>
                    <w:left w:w="39" w:type="dxa"/>
                    <w:bottom w:w="39" w:type="dxa"/>
                    <w:right w:w="39" w:type="dxa"/>
                  </w:tcMar>
                </w:tcPr>
                <w:p w14:paraId="1C0FBAB8" w14:textId="77777777" w:rsidR="00E07420" w:rsidRDefault="00F65BE7">
                  <w:pPr>
                    <w:spacing w:after="0" w:line="240" w:lineRule="auto"/>
                  </w:pPr>
                  <w:r>
                    <w:rPr>
                      <w:rFonts w:ascii="Calibri" w:eastAsia="Calibri" w:hAnsi="Calibri"/>
                      <w:b/>
                      <w:color w:val="000000"/>
                      <w:sz w:val="22"/>
                    </w:rPr>
                    <w:t>CITY OF LOCKNEY</w:t>
                  </w:r>
                </w:p>
              </w:tc>
            </w:tr>
          </w:tbl>
          <w:p w14:paraId="5F8CDF28" w14:textId="77777777" w:rsidR="00E07420" w:rsidRDefault="00E07420">
            <w:pPr>
              <w:spacing w:after="0" w:line="240" w:lineRule="auto"/>
            </w:pPr>
          </w:p>
        </w:tc>
        <w:tc>
          <w:tcPr>
            <w:tcW w:w="3354" w:type="dxa"/>
          </w:tcPr>
          <w:p w14:paraId="3A59E017" w14:textId="77777777" w:rsidR="00E07420" w:rsidRDefault="00E07420">
            <w:pPr>
              <w:pStyle w:val="EmptyCellLayoutStyle"/>
              <w:spacing w:after="0" w:line="240" w:lineRule="auto"/>
            </w:pPr>
          </w:p>
        </w:tc>
        <w:tc>
          <w:tcPr>
            <w:tcW w:w="33" w:type="dxa"/>
          </w:tcPr>
          <w:p w14:paraId="24F6B50A" w14:textId="77777777" w:rsidR="00E07420" w:rsidRDefault="00E07420">
            <w:pPr>
              <w:pStyle w:val="EmptyCellLayoutStyle"/>
              <w:spacing w:after="0" w:line="240" w:lineRule="auto"/>
            </w:pPr>
          </w:p>
        </w:tc>
        <w:tc>
          <w:tcPr>
            <w:tcW w:w="16" w:type="dxa"/>
          </w:tcPr>
          <w:p w14:paraId="278BFC94" w14:textId="77777777" w:rsidR="00E07420" w:rsidRDefault="00E07420">
            <w:pPr>
              <w:pStyle w:val="EmptyCellLayoutStyle"/>
              <w:spacing w:after="0" w:line="240" w:lineRule="auto"/>
            </w:pPr>
          </w:p>
        </w:tc>
        <w:tc>
          <w:tcPr>
            <w:tcW w:w="13" w:type="dxa"/>
          </w:tcPr>
          <w:p w14:paraId="4065793B" w14:textId="77777777" w:rsidR="00E07420" w:rsidRDefault="00E07420">
            <w:pPr>
              <w:pStyle w:val="EmptyCellLayoutStyle"/>
              <w:spacing w:after="0" w:line="240" w:lineRule="auto"/>
            </w:pPr>
          </w:p>
        </w:tc>
        <w:tc>
          <w:tcPr>
            <w:tcW w:w="149" w:type="dxa"/>
          </w:tcPr>
          <w:p w14:paraId="0FE8A082" w14:textId="77777777" w:rsidR="00E07420" w:rsidRDefault="00E07420">
            <w:pPr>
              <w:pStyle w:val="EmptyCellLayoutStyle"/>
              <w:spacing w:after="0" w:line="240" w:lineRule="auto"/>
            </w:pPr>
          </w:p>
        </w:tc>
      </w:tr>
      <w:tr w:rsidR="00E07420" w14:paraId="777C6900" w14:textId="77777777">
        <w:trPr>
          <w:trHeight w:val="389"/>
        </w:trPr>
        <w:tc>
          <w:tcPr>
            <w:tcW w:w="28" w:type="dxa"/>
          </w:tcPr>
          <w:p w14:paraId="574CEE41" w14:textId="77777777" w:rsidR="00E07420" w:rsidRDefault="00E07420">
            <w:pPr>
              <w:pStyle w:val="EmptyCellLayoutStyle"/>
              <w:spacing w:after="0" w:line="240" w:lineRule="auto"/>
            </w:pPr>
          </w:p>
        </w:tc>
        <w:tc>
          <w:tcPr>
            <w:tcW w:w="3" w:type="dxa"/>
          </w:tcPr>
          <w:p w14:paraId="3D5D0B5B" w14:textId="77777777" w:rsidR="00E07420" w:rsidRDefault="00E07420">
            <w:pPr>
              <w:pStyle w:val="EmptyCellLayoutStyle"/>
              <w:spacing w:after="0" w:line="240" w:lineRule="auto"/>
            </w:pPr>
          </w:p>
        </w:tc>
        <w:tc>
          <w:tcPr>
            <w:tcW w:w="9360" w:type="dxa"/>
          </w:tcPr>
          <w:tbl>
            <w:tblPr>
              <w:tblW w:w="0" w:type="auto"/>
              <w:tblLayout w:type="fixed"/>
              <w:tblCellMar>
                <w:left w:w="0" w:type="dxa"/>
                <w:right w:w="0" w:type="dxa"/>
              </w:tblCellMar>
              <w:tblLook w:val="0000" w:firstRow="0" w:lastRow="0" w:firstColumn="0" w:lastColumn="0" w:noHBand="0" w:noVBand="0"/>
            </w:tblPr>
            <w:tblGrid>
              <w:gridCol w:w="9360"/>
            </w:tblGrid>
            <w:tr w:rsidR="00E07420" w14:paraId="74AB2C03" w14:textId="77777777">
              <w:trPr>
                <w:trHeight w:val="311"/>
              </w:trPr>
              <w:tc>
                <w:tcPr>
                  <w:tcW w:w="9360" w:type="dxa"/>
                  <w:tcBorders>
                    <w:top w:val="nil"/>
                    <w:left w:val="nil"/>
                    <w:bottom w:val="nil"/>
                    <w:right w:val="nil"/>
                  </w:tcBorders>
                  <w:tcMar>
                    <w:top w:w="39" w:type="dxa"/>
                    <w:left w:w="39" w:type="dxa"/>
                    <w:bottom w:w="39" w:type="dxa"/>
                    <w:right w:w="39" w:type="dxa"/>
                  </w:tcMar>
                </w:tcPr>
                <w:p w14:paraId="3589706F" w14:textId="77777777" w:rsidR="00E07420" w:rsidRDefault="00F65BE7">
                  <w:pPr>
                    <w:spacing w:after="0" w:line="240" w:lineRule="auto"/>
                  </w:pPr>
                  <w:r>
                    <w:rPr>
                      <w:rFonts w:ascii="Calibri" w:eastAsia="Calibri" w:hAnsi="Calibri"/>
                      <w:color w:val="000000"/>
                      <w:sz w:val="22"/>
                    </w:rPr>
                    <w:t xml:space="preserve">Public Water System ID: TX0770002   </w:t>
                  </w:r>
                </w:p>
              </w:tc>
            </w:tr>
          </w:tbl>
          <w:p w14:paraId="65C45930" w14:textId="77777777" w:rsidR="00E07420" w:rsidRDefault="00E07420">
            <w:pPr>
              <w:spacing w:after="0" w:line="240" w:lineRule="auto"/>
            </w:pPr>
          </w:p>
        </w:tc>
        <w:tc>
          <w:tcPr>
            <w:tcW w:w="3354" w:type="dxa"/>
          </w:tcPr>
          <w:p w14:paraId="389E6812" w14:textId="77777777" w:rsidR="00E07420" w:rsidRDefault="00E07420">
            <w:pPr>
              <w:pStyle w:val="EmptyCellLayoutStyle"/>
              <w:spacing w:after="0" w:line="240" w:lineRule="auto"/>
            </w:pPr>
          </w:p>
        </w:tc>
        <w:tc>
          <w:tcPr>
            <w:tcW w:w="33" w:type="dxa"/>
          </w:tcPr>
          <w:p w14:paraId="300B4804" w14:textId="77777777" w:rsidR="00E07420" w:rsidRDefault="00E07420">
            <w:pPr>
              <w:pStyle w:val="EmptyCellLayoutStyle"/>
              <w:spacing w:after="0" w:line="240" w:lineRule="auto"/>
            </w:pPr>
          </w:p>
        </w:tc>
        <w:tc>
          <w:tcPr>
            <w:tcW w:w="16" w:type="dxa"/>
          </w:tcPr>
          <w:p w14:paraId="3BD69440" w14:textId="77777777" w:rsidR="00E07420" w:rsidRDefault="00E07420">
            <w:pPr>
              <w:pStyle w:val="EmptyCellLayoutStyle"/>
              <w:spacing w:after="0" w:line="240" w:lineRule="auto"/>
            </w:pPr>
          </w:p>
        </w:tc>
        <w:tc>
          <w:tcPr>
            <w:tcW w:w="13" w:type="dxa"/>
          </w:tcPr>
          <w:p w14:paraId="32022A13" w14:textId="77777777" w:rsidR="00E07420" w:rsidRDefault="00E07420">
            <w:pPr>
              <w:pStyle w:val="EmptyCellLayoutStyle"/>
              <w:spacing w:after="0" w:line="240" w:lineRule="auto"/>
            </w:pPr>
          </w:p>
        </w:tc>
        <w:tc>
          <w:tcPr>
            <w:tcW w:w="149" w:type="dxa"/>
          </w:tcPr>
          <w:p w14:paraId="1814F80A" w14:textId="77777777" w:rsidR="00E07420" w:rsidRDefault="00E07420">
            <w:pPr>
              <w:pStyle w:val="EmptyCellLayoutStyle"/>
              <w:spacing w:after="0" w:line="240" w:lineRule="auto"/>
            </w:pPr>
          </w:p>
        </w:tc>
      </w:tr>
      <w:tr w:rsidR="00E07420" w14:paraId="4753C01D" w14:textId="77777777">
        <w:trPr>
          <w:trHeight w:val="154"/>
        </w:trPr>
        <w:tc>
          <w:tcPr>
            <w:tcW w:w="28" w:type="dxa"/>
          </w:tcPr>
          <w:p w14:paraId="7AD52F3D" w14:textId="77777777" w:rsidR="00E07420" w:rsidRDefault="00E07420">
            <w:pPr>
              <w:pStyle w:val="EmptyCellLayoutStyle"/>
              <w:spacing w:after="0" w:line="240" w:lineRule="auto"/>
            </w:pPr>
          </w:p>
        </w:tc>
        <w:tc>
          <w:tcPr>
            <w:tcW w:w="3" w:type="dxa"/>
          </w:tcPr>
          <w:p w14:paraId="5F823C4E" w14:textId="77777777" w:rsidR="00E07420" w:rsidRDefault="00E07420">
            <w:pPr>
              <w:pStyle w:val="EmptyCellLayoutStyle"/>
              <w:spacing w:after="0" w:line="240" w:lineRule="auto"/>
            </w:pPr>
          </w:p>
        </w:tc>
        <w:tc>
          <w:tcPr>
            <w:tcW w:w="9360" w:type="dxa"/>
          </w:tcPr>
          <w:p w14:paraId="22507400" w14:textId="77777777" w:rsidR="00E07420" w:rsidRDefault="00E07420">
            <w:pPr>
              <w:pStyle w:val="EmptyCellLayoutStyle"/>
              <w:spacing w:after="0" w:line="240" w:lineRule="auto"/>
            </w:pPr>
          </w:p>
        </w:tc>
        <w:tc>
          <w:tcPr>
            <w:tcW w:w="3354" w:type="dxa"/>
          </w:tcPr>
          <w:p w14:paraId="037EDA8D" w14:textId="77777777" w:rsidR="00E07420" w:rsidRDefault="00E07420">
            <w:pPr>
              <w:pStyle w:val="EmptyCellLayoutStyle"/>
              <w:spacing w:after="0" w:line="240" w:lineRule="auto"/>
            </w:pPr>
          </w:p>
        </w:tc>
        <w:tc>
          <w:tcPr>
            <w:tcW w:w="33" w:type="dxa"/>
          </w:tcPr>
          <w:p w14:paraId="34930FB1" w14:textId="77777777" w:rsidR="00E07420" w:rsidRDefault="00E07420">
            <w:pPr>
              <w:pStyle w:val="EmptyCellLayoutStyle"/>
              <w:spacing w:after="0" w:line="240" w:lineRule="auto"/>
            </w:pPr>
          </w:p>
        </w:tc>
        <w:tc>
          <w:tcPr>
            <w:tcW w:w="16" w:type="dxa"/>
          </w:tcPr>
          <w:p w14:paraId="08CDC32F" w14:textId="77777777" w:rsidR="00E07420" w:rsidRDefault="00E07420">
            <w:pPr>
              <w:pStyle w:val="EmptyCellLayoutStyle"/>
              <w:spacing w:after="0" w:line="240" w:lineRule="auto"/>
            </w:pPr>
          </w:p>
        </w:tc>
        <w:tc>
          <w:tcPr>
            <w:tcW w:w="13" w:type="dxa"/>
          </w:tcPr>
          <w:p w14:paraId="58C5994C" w14:textId="77777777" w:rsidR="00E07420" w:rsidRDefault="00E07420">
            <w:pPr>
              <w:pStyle w:val="EmptyCellLayoutStyle"/>
              <w:spacing w:after="0" w:line="240" w:lineRule="auto"/>
            </w:pPr>
          </w:p>
        </w:tc>
        <w:tc>
          <w:tcPr>
            <w:tcW w:w="149" w:type="dxa"/>
          </w:tcPr>
          <w:p w14:paraId="2F96CD6E" w14:textId="77777777" w:rsidR="00E07420" w:rsidRDefault="00E07420">
            <w:pPr>
              <w:pStyle w:val="EmptyCellLayoutStyle"/>
              <w:spacing w:after="0" w:line="240" w:lineRule="auto"/>
            </w:pPr>
          </w:p>
        </w:tc>
      </w:tr>
      <w:tr w:rsidR="00C11B35" w14:paraId="386AAB3D" w14:textId="77777777" w:rsidTr="00C11B35">
        <w:trPr>
          <w:trHeight w:val="2214"/>
        </w:trPr>
        <w:tc>
          <w:tcPr>
            <w:tcW w:w="28" w:type="dxa"/>
          </w:tcPr>
          <w:p w14:paraId="72FDF97D" w14:textId="77777777" w:rsidR="00E07420" w:rsidRDefault="00E07420">
            <w:pPr>
              <w:pStyle w:val="EmptyCellLayoutStyle"/>
              <w:spacing w:after="0" w:line="240" w:lineRule="auto"/>
            </w:pPr>
          </w:p>
        </w:tc>
        <w:tc>
          <w:tcPr>
            <w:tcW w:w="3" w:type="dxa"/>
          </w:tcPr>
          <w:p w14:paraId="14593244" w14:textId="77777777" w:rsidR="00E07420" w:rsidRDefault="00E07420">
            <w:pPr>
              <w:pStyle w:val="EmptyCellLayoutStyle"/>
              <w:spacing w:after="0" w:line="240" w:lineRule="auto"/>
            </w:pPr>
          </w:p>
        </w:tc>
        <w:tc>
          <w:tcPr>
            <w:tcW w:w="9360" w:type="dxa"/>
            <w:gridSpan w:val="4"/>
          </w:tcPr>
          <w:tbl>
            <w:tblPr>
              <w:tblW w:w="0" w:type="auto"/>
              <w:tblLayout w:type="fixed"/>
              <w:tblCellMar>
                <w:left w:w="0" w:type="dxa"/>
                <w:right w:w="0" w:type="dxa"/>
              </w:tblCellMar>
              <w:tblLook w:val="0000" w:firstRow="0" w:lastRow="0" w:firstColumn="0" w:lastColumn="0" w:noHBand="0" w:noVBand="0"/>
            </w:tblPr>
            <w:tblGrid>
              <w:gridCol w:w="12764"/>
            </w:tblGrid>
            <w:tr w:rsidR="00E07420" w14:paraId="0620A4AC" w14:textId="77777777">
              <w:trPr>
                <w:trHeight w:val="2136"/>
              </w:trPr>
              <w:tc>
                <w:tcPr>
                  <w:tcW w:w="12764" w:type="dxa"/>
                  <w:tcBorders>
                    <w:top w:val="nil"/>
                    <w:left w:val="nil"/>
                    <w:bottom w:val="nil"/>
                    <w:right w:val="nil"/>
                  </w:tcBorders>
                  <w:tcMar>
                    <w:top w:w="39" w:type="dxa"/>
                    <w:left w:w="39" w:type="dxa"/>
                    <w:bottom w:w="39" w:type="dxa"/>
                    <w:right w:w="39" w:type="dxa"/>
                  </w:tcMar>
                </w:tcPr>
                <w:p w14:paraId="3CEA05F0" w14:textId="02E103CB" w:rsidR="00E07420" w:rsidRDefault="00F65BE7">
                  <w:pPr>
                    <w:spacing w:after="0" w:line="240" w:lineRule="auto"/>
                  </w:pPr>
                  <w:r>
                    <w:rPr>
                      <w:rFonts w:ascii="Calibri" w:eastAsia="Calibri" w:hAnsi="Calibri"/>
                      <w:color w:val="000000"/>
                    </w:rPr>
                    <w:t xml:space="preserve">We are pleased to present to you the Annual Water Quality Report (Consumer Confidence Report) for </w:t>
                  </w:r>
                  <w:r w:rsidR="00805319">
                    <w:rPr>
                      <w:rFonts w:ascii="Calibri" w:eastAsia="Calibri" w:hAnsi="Calibri"/>
                      <w:color w:val="000000"/>
                    </w:rPr>
                    <w:t>the year</w:t>
                  </w:r>
                  <w:r>
                    <w:rPr>
                      <w:rFonts w:ascii="Calibri" w:eastAsia="Calibri" w:hAnsi="Calibri"/>
                      <w:color w:val="000000"/>
                    </w:rPr>
                    <w:t xml:space="preserve">,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(Este </w:t>
                  </w:r>
                  <w:proofErr w:type="spellStart"/>
                  <w:r>
                    <w:rPr>
                      <w:rFonts w:ascii="Calibri" w:eastAsia="Calibri" w:hAnsi="Calibri"/>
                      <w:color w:val="000000"/>
                    </w:rPr>
                    <w:t>informe</w:t>
                  </w:r>
                  <w:proofErr w:type="spellEnd"/>
                  <w:r>
                    <w:rPr>
                      <w:rFonts w:ascii="Calibri" w:eastAsia="Calibri" w:hAnsi="Calibri"/>
                      <w:color w:val="000000"/>
                    </w:rPr>
                    <w:t xml:space="preserve"> </w:t>
                  </w:r>
                  <w:proofErr w:type="spellStart"/>
                  <w:r>
                    <w:rPr>
                      <w:rFonts w:ascii="Calibri" w:eastAsia="Calibri" w:hAnsi="Calibri"/>
                      <w:color w:val="000000"/>
                    </w:rPr>
                    <w:t>contiene</w:t>
                  </w:r>
                  <w:proofErr w:type="spellEnd"/>
                  <w:r>
                    <w:rPr>
                      <w:rFonts w:ascii="Calibri" w:eastAsia="Calibri" w:hAnsi="Calibri"/>
                      <w:color w:val="000000"/>
                    </w:rPr>
                    <w:t xml:space="preserve"> </w:t>
                  </w:r>
                  <w:proofErr w:type="spellStart"/>
                  <w:r>
                    <w:rPr>
                      <w:rFonts w:ascii="Calibri" w:eastAsia="Calibri" w:hAnsi="Calibri"/>
                      <w:color w:val="000000"/>
                    </w:rPr>
                    <w:t>información</w:t>
                  </w:r>
                  <w:proofErr w:type="spellEnd"/>
                  <w:r>
                    <w:rPr>
                      <w:rFonts w:ascii="Calibri" w:eastAsia="Calibri" w:hAnsi="Calibri"/>
                      <w:color w:val="000000"/>
                    </w:rPr>
                    <w:t xml:space="preserve"> </w:t>
                  </w:r>
                  <w:proofErr w:type="spellStart"/>
                  <w:r>
                    <w:rPr>
                      <w:rFonts w:ascii="Calibri" w:eastAsia="Calibri" w:hAnsi="Calibri"/>
                      <w:color w:val="000000"/>
                    </w:rPr>
                    <w:t>muy</w:t>
                  </w:r>
                  <w:proofErr w:type="spellEnd"/>
                  <w:r>
                    <w:rPr>
                      <w:rFonts w:ascii="Calibri" w:eastAsia="Calibri" w:hAnsi="Calibri"/>
                      <w:color w:val="000000"/>
                    </w:rPr>
                    <w:t xml:space="preserve"> </w:t>
                  </w:r>
                  <w:proofErr w:type="spellStart"/>
                  <w:r>
                    <w:rPr>
                      <w:rFonts w:ascii="Calibri" w:eastAsia="Calibri" w:hAnsi="Calibri"/>
                      <w:color w:val="000000"/>
                    </w:rPr>
                    <w:t>importante</w:t>
                  </w:r>
                  <w:proofErr w:type="spellEnd"/>
                  <w:r>
                    <w:rPr>
                      <w:rFonts w:ascii="Calibri" w:eastAsia="Calibri" w:hAnsi="Calibri"/>
                      <w:color w:val="000000"/>
                    </w:rPr>
                    <w:t xml:space="preserve"> </w:t>
                  </w:r>
                  <w:proofErr w:type="spellStart"/>
                  <w:r>
                    <w:rPr>
                      <w:rFonts w:ascii="Calibri" w:eastAsia="Calibri" w:hAnsi="Calibri"/>
                      <w:color w:val="000000"/>
                    </w:rPr>
                    <w:t>sobre</w:t>
                  </w:r>
                  <w:proofErr w:type="spellEnd"/>
                  <w:r>
                    <w:rPr>
                      <w:rFonts w:ascii="Calibri" w:eastAsia="Calibri" w:hAnsi="Calibri"/>
                      <w:color w:val="000000"/>
                    </w:rPr>
                    <w:t xml:space="preserve"> </w:t>
                  </w:r>
                  <w:proofErr w:type="spellStart"/>
                  <w:r>
                    <w:rPr>
                      <w:rFonts w:ascii="Calibri" w:eastAsia="Calibri" w:hAnsi="Calibri"/>
                      <w:color w:val="000000"/>
                    </w:rPr>
                    <w:t>su</w:t>
                  </w:r>
                  <w:proofErr w:type="spellEnd"/>
                  <w:r>
                    <w:rPr>
                      <w:rFonts w:ascii="Calibri" w:eastAsia="Calibri" w:hAnsi="Calibri"/>
                      <w:color w:val="000000"/>
                    </w:rPr>
                    <w:t xml:space="preserve"> </w:t>
                  </w:r>
                  <w:proofErr w:type="spellStart"/>
                  <w:r>
                    <w:rPr>
                      <w:rFonts w:ascii="Calibri" w:eastAsia="Calibri" w:hAnsi="Calibri"/>
                      <w:color w:val="000000"/>
                    </w:rPr>
                    <w:t>agua</w:t>
                  </w:r>
                  <w:proofErr w:type="spellEnd"/>
                  <w:r>
                    <w:rPr>
                      <w:rFonts w:ascii="Calibri" w:eastAsia="Calibri" w:hAnsi="Calibri"/>
                      <w:color w:val="000000"/>
                    </w:rPr>
                    <w:t xml:space="preserve"> potable. </w:t>
                  </w:r>
                  <w:proofErr w:type="spellStart"/>
                  <w:r>
                    <w:rPr>
                      <w:rFonts w:ascii="Calibri" w:eastAsia="Calibri" w:hAnsi="Calibri"/>
                      <w:color w:val="000000"/>
                    </w:rPr>
                    <w:t>Tradúzcalo</w:t>
                  </w:r>
                  <w:proofErr w:type="spellEnd"/>
                  <w:r>
                    <w:rPr>
                      <w:rFonts w:ascii="Calibri" w:eastAsia="Calibri" w:hAnsi="Calibri"/>
                      <w:color w:val="000000"/>
                    </w:rPr>
                    <w:t xml:space="preserve"> o </w:t>
                  </w:r>
                  <w:proofErr w:type="spellStart"/>
                  <w:r>
                    <w:rPr>
                      <w:rFonts w:ascii="Calibri" w:eastAsia="Calibri" w:hAnsi="Calibri"/>
                      <w:color w:val="000000"/>
                    </w:rPr>
                    <w:t>hable</w:t>
                  </w:r>
                  <w:proofErr w:type="spellEnd"/>
                  <w:r>
                    <w:rPr>
                      <w:rFonts w:ascii="Calibri" w:eastAsia="Calibri" w:hAnsi="Calibri"/>
                      <w:color w:val="000000"/>
                    </w:rPr>
                    <w:t xml:space="preserve"> con </w:t>
                  </w:r>
                  <w:proofErr w:type="spellStart"/>
                  <w:r>
                    <w:rPr>
                      <w:rFonts w:ascii="Calibri" w:eastAsia="Calibri" w:hAnsi="Calibri"/>
                      <w:color w:val="000000"/>
                    </w:rPr>
                    <w:t>alguien</w:t>
                  </w:r>
                  <w:proofErr w:type="spellEnd"/>
                  <w:r>
                    <w:rPr>
                      <w:rFonts w:ascii="Calibri" w:eastAsia="Calibri" w:hAnsi="Calibri"/>
                      <w:color w:val="000000"/>
                    </w:rPr>
                    <w:t xml:space="preserve"> </w:t>
                  </w:r>
                  <w:proofErr w:type="spellStart"/>
                  <w:r>
                    <w:rPr>
                      <w:rFonts w:ascii="Calibri" w:eastAsia="Calibri" w:hAnsi="Calibri"/>
                      <w:color w:val="000000"/>
                    </w:rPr>
                    <w:t>que</w:t>
                  </w:r>
                  <w:proofErr w:type="spellEnd"/>
                  <w:r>
                    <w:rPr>
                      <w:rFonts w:ascii="Calibri" w:eastAsia="Calibri" w:hAnsi="Calibri"/>
                      <w:color w:val="000000"/>
                    </w:rPr>
                    <w:t xml:space="preserve"> lo </w:t>
                  </w:r>
                  <w:proofErr w:type="spellStart"/>
                  <w:r>
                    <w:rPr>
                      <w:rFonts w:ascii="Calibri" w:eastAsia="Calibri" w:hAnsi="Calibri"/>
                      <w:color w:val="000000"/>
                    </w:rPr>
                    <w:t>entienda</w:t>
                  </w:r>
                  <w:proofErr w:type="spellEnd"/>
                  <w:r>
                    <w:rPr>
                      <w:rFonts w:ascii="Calibri" w:eastAsia="Calibri" w:hAnsi="Calibri"/>
                      <w:color w:val="000000"/>
                    </w:rPr>
                    <w:t xml:space="preserve"> bien).</w:t>
                  </w:r>
                </w:p>
                <w:p w14:paraId="78F29A9B" w14:textId="77777777" w:rsidR="00E07420" w:rsidRDefault="00E07420">
                  <w:pPr>
                    <w:spacing w:after="0" w:line="240" w:lineRule="auto"/>
                  </w:pPr>
                </w:p>
                <w:p w14:paraId="0E222505" w14:textId="77777777" w:rsidR="00E07420" w:rsidRDefault="00F65BE7">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4EF2FC45" w14:textId="77777777" w:rsidR="00E07420" w:rsidRDefault="00E07420">
                  <w:pPr>
                    <w:spacing w:after="0" w:line="240" w:lineRule="auto"/>
                  </w:pPr>
                </w:p>
                <w:p w14:paraId="5AC4B988" w14:textId="1AC0088F" w:rsidR="00E07420" w:rsidRDefault="00F65BE7">
                  <w:pPr>
                    <w:spacing w:after="0" w:line="240" w:lineRule="auto"/>
                  </w:pPr>
                  <w:r>
                    <w:rPr>
                      <w:rFonts w:ascii="Calibri" w:eastAsia="Calibri" w:hAnsi="Calibri"/>
                      <w:color w:val="000000"/>
                    </w:rPr>
                    <w:t xml:space="preserve">Name: </w:t>
                  </w:r>
                  <w:r w:rsidR="00C11B35" w:rsidRPr="00C11B35">
                    <w:rPr>
                      <w:rFonts w:ascii="Calibri" w:eastAsia="Calibri" w:hAnsi="Calibri"/>
                      <w:color w:val="000000"/>
                    </w:rPr>
                    <w:t xml:space="preserve">Raymond Kern </w:t>
                  </w:r>
                </w:p>
                <w:p w14:paraId="480E87C6" w14:textId="77777777" w:rsidR="00E07420" w:rsidRDefault="00E07420">
                  <w:pPr>
                    <w:spacing w:after="0" w:line="240" w:lineRule="auto"/>
                  </w:pPr>
                </w:p>
                <w:p w14:paraId="707B89F3" w14:textId="65F78540" w:rsidR="00E07420" w:rsidRDefault="00F65BE7">
                  <w:pPr>
                    <w:spacing w:after="0" w:line="240" w:lineRule="auto"/>
                    <w:rPr>
                      <w:rFonts w:ascii="Calibri" w:eastAsia="Calibri" w:hAnsi="Calibri"/>
                      <w:color w:val="000000"/>
                      <w:sz w:val="22"/>
                    </w:rPr>
                  </w:pPr>
                  <w:r>
                    <w:rPr>
                      <w:rFonts w:ascii="Calibri" w:eastAsia="Calibri" w:hAnsi="Calibri"/>
                      <w:color w:val="000000"/>
                    </w:rPr>
                    <w:t xml:space="preserve">Phone: </w:t>
                  </w:r>
                  <w:r w:rsidR="00C11B35">
                    <w:rPr>
                      <w:rFonts w:ascii="Calibri" w:eastAsia="Calibri" w:hAnsi="Calibri"/>
                      <w:color w:val="000000"/>
                    </w:rPr>
                    <w:t>(806)652-2355</w:t>
                  </w:r>
                  <w:r>
                    <w:rPr>
                      <w:rFonts w:ascii="Calibri" w:eastAsia="Calibri" w:hAnsi="Calibri"/>
                      <w:color w:val="000000"/>
                      <w:sz w:val="22"/>
                    </w:rPr>
                    <w:t> </w:t>
                  </w:r>
                </w:p>
                <w:p w14:paraId="32DF20A0" w14:textId="77777777" w:rsidR="008D6C89" w:rsidRDefault="008D6C89">
                  <w:pPr>
                    <w:spacing w:after="0" w:line="240" w:lineRule="auto"/>
                    <w:rPr>
                      <w:rFonts w:ascii="Calibri" w:eastAsia="Calibri" w:hAnsi="Calibri"/>
                      <w:color w:val="000000"/>
                      <w:sz w:val="22"/>
                    </w:rPr>
                  </w:pPr>
                </w:p>
                <w:p w14:paraId="4E681302" w14:textId="77777777" w:rsidR="00E07420" w:rsidRDefault="00F65BE7">
                  <w:pPr>
                    <w:spacing w:after="0" w:line="240" w:lineRule="auto"/>
                  </w:pPr>
                  <w:r>
                    <w:rPr>
                      <w:rFonts w:ascii="Calibri" w:eastAsia="Calibri" w:hAnsi="Calibri"/>
                      <w:color w:val="000000"/>
                    </w:rPr>
                    <w:t> </w:t>
                  </w:r>
                </w:p>
                <w:p w14:paraId="09AE0494" w14:textId="77777777" w:rsidR="00E07420" w:rsidRDefault="00F65BE7">
                  <w:pPr>
                    <w:spacing w:after="0" w:line="240" w:lineRule="auto"/>
                  </w:pPr>
                  <w:r>
                    <w:rPr>
                      <w:rFonts w:ascii="Calibri" w:eastAsia="Calibri" w:hAnsi="Calibri"/>
                      <w:b/>
                      <w:color w:val="000000"/>
                      <w:sz w:val="22"/>
                      <w:u w:val="single"/>
                    </w:rPr>
                    <w:t>Sources of Drinking Water</w:t>
                  </w:r>
                </w:p>
                <w:p w14:paraId="73F254DD" w14:textId="77777777" w:rsidR="00E07420" w:rsidRDefault="00F65BE7">
                  <w:pPr>
                    <w:spacing w:after="0" w:line="240" w:lineRule="auto"/>
                  </w:pPr>
                  <w:r>
                    <w:rPr>
                      <w:rFonts w:ascii="Calibri" w:eastAsia="Calibri" w:hAnsi="Calibri"/>
                      <w:color w:val="000000"/>
                      <w:sz w:val="22"/>
                    </w:rPr>
                    <w:t>CITY OF LOCKNEY</w:t>
                  </w:r>
                  <w:r>
                    <w:rPr>
                      <w:rFonts w:ascii="Calibri" w:eastAsia="Calibri" w:hAnsi="Calibri"/>
                      <w:color w:val="000000"/>
                    </w:rPr>
                    <w:t xml:space="preserve"> is </w:t>
                  </w:r>
                  <w:r>
                    <w:rPr>
                      <w:rFonts w:ascii="Calibri" w:eastAsia="Calibri" w:hAnsi="Calibri"/>
                      <w:color w:val="000000"/>
                      <w:sz w:val="22"/>
                    </w:rPr>
                    <w:t>Purchased surface water.</w:t>
                  </w:r>
                </w:p>
                <w:p w14:paraId="32AE9DD8" w14:textId="77777777" w:rsidR="00E07420" w:rsidRDefault="00E07420">
                  <w:pPr>
                    <w:spacing w:after="0" w:line="240" w:lineRule="auto"/>
                  </w:pPr>
                </w:p>
                <w:p w14:paraId="6FEA2F2C" w14:textId="77777777" w:rsidR="00E07420" w:rsidRDefault="00F65BE7">
                  <w:pPr>
                    <w:spacing w:after="0" w:line="240" w:lineRule="auto"/>
                  </w:pPr>
                  <w:r>
                    <w:rPr>
                      <w:rFonts w:ascii="Calibri" w:eastAsia="Calibri" w:hAnsi="Calibri"/>
                      <w:color w:val="000000"/>
                    </w:rPr>
                    <w:t>Our water source(s) and source water assessment information are listed below:</w:t>
                  </w:r>
                </w:p>
              </w:tc>
            </w:tr>
          </w:tbl>
          <w:p w14:paraId="2D5A0D5D" w14:textId="77777777" w:rsidR="00E07420" w:rsidRDefault="00E07420">
            <w:pPr>
              <w:spacing w:after="0" w:line="240" w:lineRule="auto"/>
            </w:pPr>
          </w:p>
        </w:tc>
        <w:tc>
          <w:tcPr>
            <w:tcW w:w="13" w:type="dxa"/>
          </w:tcPr>
          <w:p w14:paraId="7733D373" w14:textId="77777777" w:rsidR="00E07420" w:rsidRDefault="00E07420">
            <w:pPr>
              <w:pStyle w:val="EmptyCellLayoutStyle"/>
              <w:spacing w:after="0" w:line="240" w:lineRule="auto"/>
            </w:pPr>
          </w:p>
        </w:tc>
        <w:tc>
          <w:tcPr>
            <w:tcW w:w="149" w:type="dxa"/>
          </w:tcPr>
          <w:p w14:paraId="1A43DC64" w14:textId="77777777" w:rsidR="00E07420" w:rsidRDefault="00E07420">
            <w:pPr>
              <w:pStyle w:val="EmptyCellLayoutStyle"/>
              <w:spacing w:after="0" w:line="240" w:lineRule="auto"/>
            </w:pPr>
          </w:p>
        </w:tc>
      </w:tr>
      <w:tr w:rsidR="00E07420" w14:paraId="544090F5" w14:textId="77777777">
        <w:trPr>
          <w:trHeight w:val="99"/>
        </w:trPr>
        <w:tc>
          <w:tcPr>
            <w:tcW w:w="28" w:type="dxa"/>
          </w:tcPr>
          <w:p w14:paraId="6F3824DD" w14:textId="77777777" w:rsidR="00E07420" w:rsidRDefault="00E07420">
            <w:pPr>
              <w:pStyle w:val="EmptyCellLayoutStyle"/>
              <w:spacing w:after="0" w:line="240" w:lineRule="auto"/>
            </w:pPr>
          </w:p>
        </w:tc>
        <w:tc>
          <w:tcPr>
            <w:tcW w:w="3" w:type="dxa"/>
          </w:tcPr>
          <w:p w14:paraId="57EB2D17" w14:textId="77777777" w:rsidR="00E07420" w:rsidRDefault="00E07420">
            <w:pPr>
              <w:pStyle w:val="EmptyCellLayoutStyle"/>
              <w:spacing w:after="0" w:line="240" w:lineRule="auto"/>
            </w:pPr>
          </w:p>
        </w:tc>
        <w:tc>
          <w:tcPr>
            <w:tcW w:w="9360" w:type="dxa"/>
          </w:tcPr>
          <w:p w14:paraId="742DC077" w14:textId="77777777" w:rsidR="00E07420" w:rsidRDefault="00E07420">
            <w:pPr>
              <w:pStyle w:val="EmptyCellLayoutStyle"/>
              <w:spacing w:after="0" w:line="240" w:lineRule="auto"/>
            </w:pPr>
          </w:p>
        </w:tc>
        <w:tc>
          <w:tcPr>
            <w:tcW w:w="3354" w:type="dxa"/>
          </w:tcPr>
          <w:p w14:paraId="1A3D91C4" w14:textId="77777777" w:rsidR="00E07420" w:rsidRDefault="00E07420">
            <w:pPr>
              <w:pStyle w:val="EmptyCellLayoutStyle"/>
              <w:spacing w:after="0" w:line="240" w:lineRule="auto"/>
            </w:pPr>
          </w:p>
        </w:tc>
        <w:tc>
          <w:tcPr>
            <w:tcW w:w="33" w:type="dxa"/>
          </w:tcPr>
          <w:p w14:paraId="470DBB7C" w14:textId="77777777" w:rsidR="00E07420" w:rsidRDefault="00E07420">
            <w:pPr>
              <w:pStyle w:val="EmptyCellLayoutStyle"/>
              <w:spacing w:after="0" w:line="240" w:lineRule="auto"/>
            </w:pPr>
          </w:p>
        </w:tc>
        <w:tc>
          <w:tcPr>
            <w:tcW w:w="16" w:type="dxa"/>
          </w:tcPr>
          <w:p w14:paraId="74DE4F1F" w14:textId="77777777" w:rsidR="00E07420" w:rsidRDefault="00E07420">
            <w:pPr>
              <w:pStyle w:val="EmptyCellLayoutStyle"/>
              <w:spacing w:after="0" w:line="240" w:lineRule="auto"/>
            </w:pPr>
          </w:p>
        </w:tc>
        <w:tc>
          <w:tcPr>
            <w:tcW w:w="13" w:type="dxa"/>
          </w:tcPr>
          <w:p w14:paraId="0F8E589E" w14:textId="77777777" w:rsidR="00E07420" w:rsidRDefault="00E07420">
            <w:pPr>
              <w:pStyle w:val="EmptyCellLayoutStyle"/>
              <w:spacing w:after="0" w:line="240" w:lineRule="auto"/>
            </w:pPr>
          </w:p>
        </w:tc>
        <w:tc>
          <w:tcPr>
            <w:tcW w:w="149" w:type="dxa"/>
          </w:tcPr>
          <w:p w14:paraId="62EA5EB7" w14:textId="77777777" w:rsidR="00E07420" w:rsidRDefault="00E07420">
            <w:pPr>
              <w:pStyle w:val="EmptyCellLayoutStyle"/>
              <w:spacing w:after="0" w:line="240" w:lineRule="auto"/>
            </w:pPr>
          </w:p>
        </w:tc>
      </w:tr>
      <w:tr w:rsidR="00C11B35" w14:paraId="15E758B1" w14:textId="77777777" w:rsidTr="00C11B35">
        <w:tc>
          <w:tcPr>
            <w:tcW w:w="28" w:type="dxa"/>
          </w:tcPr>
          <w:p w14:paraId="4C05F838" w14:textId="77777777" w:rsidR="00E07420" w:rsidRDefault="00E07420">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188"/>
              <w:gridCol w:w="1790"/>
              <w:gridCol w:w="2189"/>
              <w:gridCol w:w="2232"/>
              <w:gridCol w:w="2351"/>
            </w:tblGrid>
            <w:tr w:rsidR="00C11B35" w14:paraId="5097AD87" w14:textId="77777777" w:rsidTr="00C11B35">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C1067CB" w14:textId="77777777" w:rsidR="00E07420" w:rsidRDefault="00F65BE7">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D1F15" w14:textId="77777777" w:rsidR="00E07420" w:rsidRDefault="00F65BE7">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E422A" w14:textId="77777777" w:rsidR="00E07420" w:rsidRDefault="00F65BE7">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D47C8" w14:textId="77777777" w:rsidR="00E07420" w:rsidRDefault="00F65BE7">
                  <w:pPr>
                    <w:spacing w:after="0" w:line="240" w:lineRule="auto"/>
                  </w:pPr>
                  <w:r>
                    <w:rPr>
                      <w:rFonts w:ascii="Calibri" w:eastAsia="Calibri" w:hAnsi="Calibri"/>
                      <w:color w:val="333399"/>
                      <w:sz w:val="18"/>
                    </w:rPr>
                    <w:t>Location</w:t>
                  </w:r>
                </w:p>
              </w:tc>
            </w:tr>
            <w:tr w:rsidR="00E07420" w14:paraId="6D527D9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5E90735" w14:textId="77777777" w:rsidR="00E07420" w:rsidRDefault="00F65BE7">
                  <w:pPr>
                    <w:spacing w:after="0" w:line="240" w:lineRule="auto"/>
                  </w:pPr>
                  <w:r>
                    <w:rPr>
                      <w:rFonts w:ascii="Calibri" w:eastAsia="Calibri" w:hAnsi="Calibri"/>
                      <w:color w:val="333333"/>
                      <w:sz w:val="18"/>
                    </w:rPr>
                    <w:t>1 - 1ST / LOCUST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7C65D10" w14:textId="77777777" w:rsidR="00E07420" w:rsidRDefault="00F65BE7">
                  <w:pPr>
                    <w:spacing w:after="0" w:line="240" w:lineRule="auto"/>
                  </w:pPr>
                  <w:r>
                    <w:rPr>
                      <w:rFonts w:ascii="Calibri" w:eastAsia="Calibri" w:hAnsi="Calibri"/>
                      <w:color w:val="333333"/>
                      <w:sz w:val="18"/>
                    </w:rPr>
                    <w:t>1ST / LOCUST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ECFC5D"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9A558C"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D0CCEE" w14:textId="0EE9B217" w:rsidR="00E07420" w:rsidRDefault="00C11B35">
                  <w:pPr>
                    <w:spacing w:after="0" w:line="240" w:lineRule="auto"/>
                  </w:pPr>
                  <w:r>
                    <w:t>Lockney</w:t>
                  </w:r>
                  <w:r w:rsidR="00A01380">
                    <w:t>, TX</w:t>
                  </w:r>
                </w:p>
              </w:tc>
            </w:tr>
            <w:tr w:rsidR="00E07420" w14:paraId="0B3D8FA0"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0A99787" w14:textId="77777777" w:rsidR="00E07420" w:rsidRDefault="00F65BE7">
                  <w:pPr>
                    <w:spacing w:after="0" w:line="240" w:lineRule="auto"/>
                  </w:pPr>
                  <w:r>
                    <w:rPr>
                      <w:rFonts w:ascii="Calibri" w:eastAsia="Calibri" w:hAnsi="Calibri"/>
                      <w:color w:val="333333"/>
                      <w:sz w:val="18"/>
                    </w:rPr>
                    <w:t>2 - 1ST / LOCUST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26BF07" w14:textId="77777777" w:rsidR="00E07420" w:rsidRDefault="00F65BE7">
                  <w:pPr>
                    <w:spacing w:after="0" w:line="240" w:lineRule="auto"/>
                  </w:pPr>
                  <w:r>
                    <w:rPr>
                      <w:rFonts w:ascii="Calibri" w:eastAsia="Calibri" w:hAnsi="Calibri"/>
                      <w:color w:val="333333"/>
                      <w:sz w:val="18"/>
                    </w:rPr>
                    <w:t>1ST / LOCUST</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7B5718"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C90E9B"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4236CF" w14:textId="28B5D334" w:rsidR="00E07420" w:rsidRDefault="00C11B35">
                  <w:pPr>
                    <w:spacing w:after="0" w:line="240" w:lineRule="auto"/>
                  </w:pPr>
                  <w:r>
                    <w:t>Lockney</w:t>
                  </w:r>
                  <w:r w:rsidR="00A01380">
                    <w:t>, TX</w:t>
                  </w:r>
                </w:p>
              </w:tc>
            </w:tr>
            <w:tr w:rsidR="00E07420" w14:paraId="64B88487"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BB9A3B" w14:textId="77777777" w:rsidR="00E07420" w:rsidRDefault="00F65BE7">
                  <w:pPr>
                    <w:spacing w:after="0" w:line="240" w:lineRule="auto"/>
                  </w:pPr>
                  <w:r>
                    <w:rPr>
                      <w:rFonts w:ascii="Calibri" w:eastAsia="Calibri" w:hAnsi="Calibri"/>
                      <w:color w:val="333333"/>
                      <w:sz w:val="18"/>
                    </w:rPr>
                    <w:t xml:space="preserve">3 - SHURBERT / W 9TH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F18B09C" w14:textId="77777777" w:rsidR="00E07420" w:rsidRDefault="00F65BE7">
                  <w:pPr>
                    <w:spacing w:after="0" w:line="240" w:lineRule="auto"/>
                  </w:pPr>
                  <w:r>
                    <w:rPr>
                      <w:rFonts w:ascii="Calibri" w:eastAsia="Calibri" w:hAnsi="Calibri"/>
                      <w:color w:val="333333"/>
                      <w:sz w:val="18"/>
                    </w:rPr>
                    <w:t>SHURBERT / W 9TH</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C2F15"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E70D60"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F8E010" w14:textId="70650893" w:rsidR="00E07420" w:rsidRDefault="00C11B35">
                  <w:pPr>
                    <w:spacing w:after="0" w:line="240" w:lineRule="auto"/>
                  </w:pPr>
                  <w:r>
                    <w:t>Lockney</w:t>
                  </w:r>
                  <w:r w:rsidR="00A01380">
                    <w:t>, TX</w:t>
                  </w:r>
                </w:p>
              </w:tc>
            </w:tr>
            <w:tr w:rsidR="00E07420" w14:paraId="7DFD97A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C10A29" w14:textId="77777777" w:rsidR="00E07420" w:rsidRDefault="00F65BE7">
                  <w:pPr>
                    <w:spacing w:after="0" w:line="240" w:lineRule="auto"/>
                  </w:pPr>
                  <w:r>
                    <w:rPr>
                      <w:rFonts w:ascii="Calibri" w:eastAsia="Calibri" w:hAnsi="Calibri"/>
                      <w:color w:val="333333"/>
                      <w:sz w:val="18"/>
                    </w:rPr>
                    <w:t xml:space="preserve">4 - SHURBERT / WOL RR                   </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9AF7594" w14:textId="77777777" w:rsidR="00E07420" w:rsidRDefault="00F65BE7">
                  <w:pPr>
                    <w:spacing w:after="0" w:line="240" w:lineRule="auto"/>
                  </w:pPr>
                  <w:r>
                    <w:rPr>
                      <w:rFonts w:ascii="Calibri" w:eastAsia="Calibri" w:hAnsi="Calibri"/>
                      <w:color w:val="333333"/>
                      <w:sz w:val="18"/>
                    </w:rPr>
                    <w:t>SHURBERT / WOL RR</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3E6876"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A4B76"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DCA7B" w14:textId="3FC4F3D1" w:rsidR="00E07420" w:rsidRDefault="00C11B35">
                  <w:pPr>
                    <w:spacing w:after="0" w:line="240" w:lineRule="auto"/>
                  </w:pPr>
                  <w:r>
                    <w:t>Floyd County</w:t>
                  </w:r>
                </w:p>
              </w:tc>
            </w:tr>
            <w:tr w:rsidR="00E07420" w14:paraId="58981725"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AF48F2" w14:textId="77777777" w:rsidR="00E07420" w:rsidRDefault="00F65BE7">
                  <w:pPr>
                    <w:spacing w:after="0" w:line="240" w:lineRule="auto"/>
                  </w:pPr>
                  <w:r>
                    <w:rPr>
                      <w:rFonts w:ascii="Calibri" w:eastAsia="Calibri" w:hAnsi="Calibri"/>
                      <w:color w:val="333333"/>
                      <w:sz w:val="18"/>
                    </w:rPr>
                    <w:t>5 - AIKEN, TX</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38E21C9" w14:textId="77777777" w:rsidR="00E07420" w:rsidRDefault="00F65BE7">
                  <w:pPr>
                    <w:spacing w:after="0" w:line="240" w:lineRule="auto"/>
                  </w:pPr>
                  <w:r>
                    <w:rPr>
                      <w:rFonts w:ascii="Calibri" w:eastAsia="Calibri" w:hAnsi="Calibri"/>
                      <w:color w:val="333333"/>
                      <w:sz w:val="18"/>
                    </w:rPr>
                    <w:t>AIKEN, TX</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B30CDD"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0142E5"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6FFF0A" w14:textId="35621529" w:rsidR="00E07420" w:rsidRDefault="00A01380">
                  <w:pPr>
                    <w:spacing w:after="0" w:line="240" w:lineRule="auto"/>
                  </w:pPr>
                  <w:r>
                    <w:t>Aiken, TX</w:t>
                  </w:r>
                </w:p>
              </w:tc>
            </w:tr>
            <w:tr w:rsidR="00E07420" w14:paraId="57EB7A07"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BCD1AA" w14:textId="77777777" w:rsidR="00E07420" w:rsidRDefault="00F65BE7">
                  <w:pPr>
                    <w:spacing w:after="0" w:line="240" w:lineRule="auto"/>
                  </w:pPr>
                  <w:r>
                    <w:rPr>
                      <w:rFonts w:ascii="Calibri" w:eastAsia="Calibri" w:hAnsi="Calibri"/>
                      <w:color w:val="333333"/>
                      <w:sz w:val="18"/>
                    </w:rPr>
                    <w:t>6 - CR 160 / W OF 11TH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C43DD3" w14:textId="77777777" w:rsidR="00E07420" w:rsidRDefault="00F65BE7">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4A40B"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95EC0C"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D6F17" w14:textId="5E5CB796" w:rsidR="00E07420" w:rsidRDefault="00A01380">
                  <w:pPr>
                    <w:spacing w:after="0" w:line="240" w:lineRule="auto"/>
                  </w:pPr>
                  <w:r>
                    <w:t>Floyd County</w:t>
                  </w:r>
                </w:p>
              </w:tc>
            </w:tr>
            <w:tr w:rsidR="00E07420" w14:paraId="4B4037B8"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FB552FA" w14:textId="77777777" w:rsidR="00E07420" w:rsidRDefault="00F65BE7">
                  <w:pPr>
                    <w:spacing w:after="0" w:line="240" w:lineRule="auto"/>
                  </w:pPr>
                  <w:r>
                    <w:rPr>
                      <w:rFonts w:ascii="Calibri" w:eastAsia="Calibri" w:hAnsi="Calibri"/>
                      <w:color w:val="333333"/>
                      <w:sz w:val="18"/>
                    </w:rPr>
                    <w:t>7 - CR 160 / W OF 11TH ST</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3D4B5C" w14:textId="77777777" w:rsidR="00E07420" w:rsidRDefault="00F65BE7">
                  <w:pPr>
                    <w:spacing w:after="0" w:line="240" w:lineRule="auto"/>
                  </w:pPr>
                  <w:r>
                    <w:rPr>
                      <w:rFonts w:ascii="Calibri" w:eastAsia="Calibri" w:hAnsi="Calibri"/>
                      <w:color w:val="333333"/>
                      <w:sz w:val="18"/>
                    </w:rPr>
                    <w:t xml:space="preserve"> </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810314" w14:textId="77777777" w:rsidR="00E07420" w:rsidRDefault="00F65BE7">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5FFD5F"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87D697" w14:textId="0C9F3123" w:rsidR="00E07420" w:rsidRDefault="00A01380">
                  <w:pPr>
                    <w:spacing w:after="0" w:line="240" w:lineRule="auto"/>
                  </w:pPr>
                  <w:r>
                    <w:t>Floyd County</w:t>
                  </w:r>
                </w:p>
              </w:tc>
            </w:tr>
            <w:tr w:rsidR="00E07420" w14:paraId="4307E7EB"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9A67804" w14:textId="77777777" w:rsidR="00E07420" w:rsidRDefault="00F65BE7">
                  <w:pPr>
                    <w:spacing w:after="0" w:line="240" w:lineRule="auto"/>
                  </w:pPr>
                  <w:r>
                    <w:rPr>
                      <w:rFonts w:ascii="Calibri" w:eastAsia="Calibri" w:hAnsi="Calibri"/>
                      <w:color w:val="333333"/>
                      <w:sz w:val="18"/>
                    </w:rPr>
                    <w:t>SW FROM MACKENZIE MWA</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571A0F" w14:textId="77777777" w:rsidR="00E07420" w:rsidRDefault="00F65BE7">
                  <w:pPr>
                    <w:spacing w:after="0" w:line="240" w:lineRule="auto"/>
                  </w:pPr>
                  <w:r>
                    <w:rPr>
                      <w:rFonts w:ascii="Calibri" w:eastAsia="Calibri" w:hAnsi="Calibri"/>
                      <w:color w:val="333333"/>
                      <w:sz w:val="18"/>
                    </w:rPr>
                    <w:t>CC FROM TX0230004 MACKENZIE MUNICIPAL WA</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8F5470" w14:textId="77777777" w:rsidR="00E07420" w:rsidRDefault="00F65BE7">
                  <w:pPr>
                    <w:spacing w:after="0" w:line="240" w:lineRule="auto"/>
                  </w:pPr>
                  <w:r>
                    <w:rPr>
                      <w:rFonts w:ascii="Calibri" w:eastAsia="Calibri" w:hAnsi="Calibri"/>
                      <w:color w:val="333333"/>
                      <w:sz w:val="18"/>
                    </w:rPr>
                    <w:t>Surface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A7463A" w14:textId="77777777" w:rsidR="00E07420" w:rsidRDefault="00E07420">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3DDB03" w14:textId="527DB0E5" w:rsidR="00E07420" w:rsidRDefault="00D625FF">
                  <w:pPr>
                    <w:spacing w:after="0" w:line="240" w:lineRule="auto"/>
                  </w:pPr>
                  <w:r>
                    <w:t>Brisco</w:t>
                  </w:r>
                  <w:r w:rsidR="00D56E9E">
                    <w:t>e County</w:t>
                  </w:r>
                </w:p>
              </w:tc>
            </w:tr>
          </w:tbl>
          <w:p w14:paraId="2158F671" w14:textId="77777777" w:rsidR="00E07420" w:rsidRDefault="00E07420">
            <w:pPr>
              <w:spacing w:after="0" w:line="240" w:lineRule="auto"/>
            </w:pPr>
          </w:p>
        </w:tc>
        <w:tc>
          <w:tcPr>
            <w:tcW w:w="16" w:type="dxa"/>
          </w:tcPr>
          <w:p w14:paraId="5AD3295F" w14:textId="77777777" w:rsidR="00E07420" w:rsidRDefault="00E07420">
            <w:pPr>
              <w:pStyle w:val="EmptyCellLayoutStyle"/>
              <w:spacing w:after="0" w:line="240" w:lineRule="auto"/>
            </w:pPr>
          </w:p>
        </w:tc>
        <w:tc>
          <w:tcPr>
            <w:tcW w:w="13" w:type="dxa"/>
          </w:tcPr>
          <w:p w14:paraId="71E6FB59" w14:textId="77777777" w:rsidR="00E07420" w:rsidRDefault="00E07420">
            <w:pPr>
              <w:pStyle w:val="EmptyCellLayoutStyle"/>
              <w:spacing w:after="0" w:line="240" w:lineRule="auto"/>
            </w:pPr>
          </w:p>
        </w:tc>
        <w:tc>
          <w:tcPr>
            <w:tcW w:w="149" w:type="dxa"/>
          </w:tcPr>
          <w:p w14:paraId="45457D5E" w14:textId="77777777" w:rsidR="00E07420" w:rsidRDefault="00E07420">
            <w:pPr>
              <w:pStyle w:val="EmptyCellLayoutStyle"/>
              <w:spacing w:after="0" w:line="240" w:lineRule="auto"/>
            </w:pPr>
          </w:p>
        </w:tc>
      </w:tr>
      <w:tr w:rsidR="00E07420" w14:paraId="131ACE50" w14:textId="77777777">
        <w:trPr>
          <w:trHeight w:val="105"/>
        </w:trPr>
        <w:tc>
          <w:tcPr>
            <w:tcW w:w="28" w:type="dxa"/>
          </w:tcPr>
          <w:p w14:paraId="67423419" w14:textId="77777777" w:rsidR="00E07420" w:rsidRDefault="00E07420">
            <w:pPr>
              <w:pStyle w:val="EmptyCellLayoutStyle"/>
              <w:spacing w:after="0" w:line="240" w:lineRule="auto"/>
            </w:pPr>
          </w:p>
        </w:tc>
        <w:tc>
          <w:tcPr>
            <w:tcW w:w="3" w:type="dxa"/>
          </w:tcPr>
          <w:p w14:paraId="71D58CF4" w14:textId="77777777" w:rsidR="00E07420" w:rsidRDefault="00E07420">
            <w:pPr>
              <w:pStyle w:val="EmptyCellLayoutStyle"/>
              <w:spacing w:after="0" w:line="240" w:lineRule="auto"/>
            </w:pPr>
          </w:p>
        </w:tc>
        <w:tc>
          <w:tcPr>
            <w:tcW w:w="9360" w:type="dxa"/>
          </w:tcPr>
          <w:p w14:paraId="288D5FBB" w14:textId="77777777" w:rsidR="00E07420" w:rsidRDefault="00E07420">
            <w:pPr>
              <w:pStyle w:val="EmptyCellLayoutStyle"/>
              <w:spacing w:after="0" w:line="240" w:lineRule="auto"/>
            </w:pPr>
          </w:p>
        </w:tc>
        <w:tc>
          <w:tcPr>
            <w:tcW w:w="3354" w:type="dxa"/>
          </w:tcPr>
          <w:p w14:paraId="529E62C6" w14:textId="77777777" w:rsidR="00E07420" w:rsidRDefault="00E07420">
            <w:pPr>
              <w:pStyle w:val="EmptyCellLayoutStyle"/>
              <w:spacing w:after="0" w:line="240" w:lineRule="auto"/>
            </w:pPr>
          </w:p>
        </w:tc>
        <w:tc>
          <w:tcPr>
            <w:tcW w:w="33" w:type="dxa"/>
          </w:tcPr>
          <w:p w14:paraId="2140179B" w14:textId="77777777" w:rsidR="00E07420" w:rsidRDefault="00E07420">
            <w:pPr>
              <w:pStyle w:val="EmptyCellLayoutStyle"/>
              <w:spacing w:after="0" w:line="240" w:lineRule="auto"/>
            </w:pPr>
          </w:p>
        </w:tc>
        <w:tc>
          <w:tcPr>
            <w:tcW w:w="16" w:type="dxa"/>
          </w:tcPr>
          <w:p w14:paraId="32D64856" w14:textId="77777777" w:rsidR="00E07420" w:rsidRDefault="00E07420">
            <w:pPr>
              <w:pStyle w:val="EmptyCellLayoutStyle"/>
              <w:spacing w:after="0" w:line="240" w:lineRule="auto"/>
            </w:pPr>
          </w:p>
        </w:tc>
        <w:tc>
          <w:tcPr>
            <w:tcW w:w="13" w:type="dxa"/>
          </w:tcPr>
          <w:p w14:paraId="61A1D977" w14:textId="77777777" w:rsidR="00E07420" w:rsidRDefault="00E07420">
            <w:pPr>
              <w:pStyle w:val="EmptyCellLayoutStyle"/>
              <w:spacing w:after="0" w:line="240" w:lineRule="auto"/>
            </w:pPr>
          </w:p>
        </w:tc>
        <w:tc>
          <w:tcPr>
            <w:tcW w:w="149" w:type="dxa"/>
          </w:tcPr>
          <w:p w14:paraId="19209C59" w14:textId="77777777" w:rsidR="00E07420" w:rsidRDefault="00E07420">
            <w:pPr>
              <w:pStyle w:val="EmptyCellLayoutStyle"/>
              <w:spacing w:after="0" w:line="240" w:lineRule="auto"/>
            </w:pPr>
          </w:p>
        </w:tc>
      </w:tr>
      <w:tr w:rsidR="00C11B35" w14:paraId="409410FC" w14:textId="77777777" w:rsidTr="00C11B35">
        <w:trPr>
          <w:trHeight w:val="2549"/>
        </w:trPr>
        <w:tc>
          <w:tcPr>
            <w:tcW w:w="28" w:type="dxa"/>
          </w:tcPr>
          <w:p w14:paraId="06698D96" w14:textId="77777777" w:rsidR="00E07420" w:rsidRDefault="00E07420">
            <w:pPr>
              <w:pStyle w:val="EmptyCellLayoutStyle"/>
              <w:spacing w:after="0" w:line="240" w:lineRule="auto"/>
            </w:pPr>
          </w:p>
        </w:tc>
        <w:tc>
          <w:tcPr>
            <w:tcW w:w="3" w:type="dxa"/>
          </w:tcPr>
          <w:p w14:paraId="1A6961A7" w14:textId="77777777" w:rsidR="00E07420" w:rsidRDefault="00E07420">
            <w:pPr>
              <w:pStyle w:val="EmptyCellLayoutStyle"/>
              <w:spacing w:after="0" w:line="240" w:lineRule="auto"/>
            </w:pPr>
          </w:p>
        </w:tc>
        <w:tc>
          <w:tcPr>
            <w:tcW w:w="9360" w:type="dxa"/>
            <w:gridSpan w:val="5"/>
          </w:tcPr>
          <w:tbl>
            <w:tblPr>
              <w:tblW w:w="0" w:type="auto"/>
              <w:tblLayout w:type="fixed"/>
              <w:tblCellMar>
                <w:left w:w="0" w:type="dxa"/>
                <w:right w:w="0" w:type="dxa"/>
              </w:tblCellMar>
              <w:tblLook w:val="0000" w:firstRow="0" w:lastRow="0" w:firstColumn="0" w:lastColumn="0" w:noHBand="0" w:noVBand="0"/>
            </w:tblPr>
            <w:tblGrid>
              <w:gridCol w:w="12778"/>
            </w:tblGrid>
            <w:tr w:rsidR="00E07420" w14:paraId="0B9DE16B" w14:textId="77777777">
              <w:trPr>
                <w:trHeight w:val="2471"/>
              </w:trPr>
              <w:tc>
                <w:tcPr>
                  <w:tcW w:w="12778" w:type="dxa"/>
                  <w:tcBorders>
                    <w:top w:val="nil"/>
                    <w:left w:val="nil"/>
                    <w:bottom w:val="nil"/>
                    <w:right w:val="nil"/>
                  </w:tcBorders>
                  <w:tcMar>
                    <w:top w:w="39" w:type="dxa"/>
                    <w:left w:w="39" w:type="dxa"/>
                    <w:bottom w:w="39" w:type="dxa"/>
                    <w:right w:w="39" w:type="dxa"/>
                  </w:tcMar>
                </w:tcPr>
                <w:p w14:paraId="57D3F2F2" w14:textId="77777777" w:rsidR="00E07420" w:rsidRDefault="00F65BE7">
                  <w:pPr>
                    <w:spacing w:after="0" w:line="240" w:lineRule="auto"/>
                  </w:pPr>
                  <w:r>
                    <w:rPr>
                      <w:rFonts w:ascii="Calibri" w:eastAsia="Calibri" w:hAnsi="Calibri"/>
                      <w:color w:val="000000"/>
                    </w:rPr>
                    <w:t xml:space="preserve">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rPr>
                    <w:t>naturally-occurring</w:t>
                  </w:r>
                  <w:proofErr w:type="gramEnd"/>
                  <w:r>
                    <w:rPr>
                      <w:rFonts w:ascii="Calibri" w:eastAsia="Calibri" w:hAnsi="Calibri"/>
                      <w:color w:val="000000"/>
                    </w:rPr>
                    <w:t xml:space="preserve"> minerals and, in some cases, radioactive material, and can pick up substances resulting from the presence of animals or from human activity. </w:t>
                  </w:r>
                </w:p>
                <w:p w14:paraId="791C1F5A" w14:textId="77777777" w:rsidR="00E07420" w:rsidRDefault="00E07420">
                  <w:pPr>
                    <w:spacing w:after="0" w:line="240" w:lineRule="auto"/>
                  </w:pPr>
                </w:p>
                <w:p w14:paraId="46EBC00C" w14:textId="77777777" w:rsidR="00E07420" w:rsidRDefault="00F65BE7">
                  <w:pPr>
                    <w:spacing w:after="0" w:line="240" w:lineRule="auto"/>
                  </w:pPr>
                  <w:r>
                    <w:rPr>
                      <w:rFonts w:ascii="Calibri" w:eastAsia="Calibri" w:hAnsi="Calibri"/>
                      <w:color w:val="000000"/>
                    </w:rPr>
                    <w:t xml:space="preserve">Drinking water, including bottled water, may reasonably be expected to contain at least </w:t>
                  </w:r>
                  <w:proofErr w:type="gramStart"/>
                  <w:r>
                    <w:rPr>
                      <w:rFonts w:ascii="Calibri" w:eastAsia="Calibri" w:hAnsi="Calibri"/>
                      <w:color w:val="000000"/>
                    </w:rPr>
                    <w:t>small amounts of some</w:t>
                  </w:r>
                  <w:proofErr w:type="gramEnd"/>
                  <w:r>
                    <w:rPr>
                      <w:rFonts w:ascii="Calibri" w:eastAsia="Calibri" w:hAnsi="Calibri"/>
                      <w:color w:val="000000"/>
                    </w:rPr>
                    <w:t xml:space="preserv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5D336C0B" w14:textId="77777777" w:rsidR="00E07420" w:rsidRDefault="00E07420">
                  <w:pPr>
                    <w:spacing w:after="0" w:line="240" w:lineRule="auto"/>
                  </w:pPr>
                </w:p>
                <w:p w14:paraId="18C4BA1D" w14:textId="59353B2F" w:rsidR="00E07420" w:rsidRDefault="00F65BE7">
                  <w:pPr>
                    <w:spacing w:after="0" w:line="240" w:lineRule="auto"/>
                  </w:pPr>
                  <w:r>
                    <w:rPr>
                      <w:rFonts w:ascii="Calibri" w:eastAsia="Calibri" w:hAnsi="Calibri"/>
                      <w:color w:val="000000"/>
                    </w:rPr>
                    <w:t>A</w:t>
                  </w:r>
                  <w:r w:rsidR="00101593">
                    <w:rPr>
                      <w:rFonts w:ascii="Calibri" w:eastAsia="Calibri" w:hAnsi="Calibri"/>
                      <w:color w:val="000000"/>
                    </w:rPr>
                    <w:t xml:space="preserve"> compl</w:t>
                  </w:r>
                  <w:r w:rsidR="000E6AB5">
                    <w:rPr>
                      <w:rFonts w:ascii="Calibri" w:eastAsia="Calibri" w:hAnsi="Calibri"/>
                      <w:color w:val="000000"/>
                    </w:rPr>
                    <w:t>eted</w:t>
                  </w:r>
                  <w:r>
                    <w:rPr>
                      <w:rFonts w:ascii="Calibri" w:eastAsia="Calibri" w:hAnsi="Calibri"/>
                      <w:color w:val="000000"/>
                    </w:rPr>
                    <w:t xml:space="preserve"> service line inventory</w:t>
                  </w:r>
                  <w:r w:rsidR="00D104EB">
                    <w:rPr>
                      <w:rFonts w:ascii="Calibri" w:eastAsia="Calibri" w:hAnsi="Calibri"/>
                      <w:color w:val="000000"/>
                    </w:rPr>
                    <w:t>,</w:t>
                  </w:r>
                  <w:r w:rsidR="00F34B49">
                    <w:rPr>
                      <w:rFonts w:ascii="Calibri" w:eastAsia="Calibri" w:hAnsi="Calibri"/>
                      <w:color w:val="000000"/>
                    </w:rPr>
                    <w:t xml:space="preserve"> an inventory that </w:t>
                  </w:r>
                  <w:r w:rsidR="00083B03">
                    <w:rPr>
                      <w:rFonts w:ascii="Calibri" w:eastAsia="Calibri" w:hAnsi="Calibri"/>
                      <w:color w:val="000000"/>
                    </w:rPr>
                    <w:t xml:space="preserve">lists what materials </w:t>
                  </w:r>
                  <w:r w:rsidR="008655E6">
                    <w:rPr>
                      <w:rFonts w:ascii="Calibri" w:eastAsia="Calibri" w:hAnsi="Calibri"/>
                      <w:color w:val="000000"/>
                    </w:rPr>
                    <w:t xml:space="preserve">comprise </w:t>
                  </w:r>
                  <w:r w:rsidR="00100C91">
                    <w:rPr>
                      <w:rFonts w:ascii="Calibri" w:eastAsia="Calibri" w:hAnsi="Calibri"/>
                      <w:color w:val="000000"/>
                    </w:rPr>
                    <w:t>both</w:t>
                  </w:r>
                  <w:r w:rsidR="00083B03">
                    <w:rPr>
                      <w:rFonts w:ascii="Calibri" w:eastAsia="Calibri" w:hAnsi="Calibri"/>
                      <w:color w:val="000000"/>
                    </w:rPr>
                    <w:t xml:space="preserve"> </w:t>
                  </w:r>
                  <w:r w:rsidR="00B14135">
                    <w:rPr>
                      <w:rFonts w:ascii="Calibri" w:eastAsia="Calibri" w:hAnsi="Calibri"/>
                      <w:color w:val="000000"/>
                    </w:rPr>
                    <w:t>customers’</w:t>
                  </w:r>
                  <w:r w:rsidR="004114FA">
                    <w:rPr>
                      <w:rFonts w:ascii="Calibri" w:eastAsia="Calibri" w:hAnsi="Calibri"/>
                      <w:color w:val="000000"/>
                    </w:rPr>
                    <w:t xml:space="preserve"> and </w:t>
                  </w:r>
                  <w:proofErr w:type="gramStart"/>
                  <w:r w:rsidR="004114FA">
                    <w:rPr>
                      <w:rFonts w:ascii="Calibri" w:eastAsia="Calibri" w:hAnsi="Calibri"/>
                      <w:color w:val="000000"/>
                    </w:rPr>
                    <w:t>city’s</w:t>
                  </w:r>
                  <w:proofErr w:type="gramEnd"/>
                  <w:r w:rsidR="004114FA">
                    <w:rPr>
                      <w:rFonts w:ascii="Calibri" w:eastAsia="Calibri" w:hAnsi="Calibri"/>
                      <w:color w:val="000000"/>
                    </w:rPr>
                    <w:t xml:space="preserve"> </w:t>
                  </w:r>
                  <w:r w:rsidR="00083B03">
                    <w:rPr>
                      <w:rFonts w:ascii="Calibri" w:eastAsia="Calibri" w:hAnsi="Calibri"/>
                      <w:color w:val="000000"/>
                    </w:rPr>
                    <w:t>service line</w:t>
                  </w:r>
                  <w:r w:rsidR="00B41400">
                    <w:rPr>
                      <w:rFonts w:ascii="Calibri" w:eastAsia="Calibri" w:hAnsi="Calibri"/>
                      <w:color w:val="000000"/>
                    </w:rPr>
                    <w:t>s</w:t>
                  </w:r>
                  <w:r w:rsidR="004114FA">
                    <w:rPr>
                      <w:rFonts w:ascii="Calibri" w:eastAsia="Calibri" w:hAnsi="Calibri"/>
                      <w:color w:val="000000"/>
                    </w:rPr>
                    <w:t>,</w:t>
                  </w:r>
                  <w:r w:rsidR="00100C91">
                    <w:rPr>
                      <w:rFonts w:ascii="Calibri" w:eastAsia="Calibri" w:hAnsi="Calibri"/>
                      <w:color w:val="000000"/>
                    </w:rPr>
                    <w:t xml:space="preserve"> </w:t>
                  </w:r>
                  <w:r>
                    <w:rPr>
                      <w:rFonts w:ascii="Calibri" w:eastAsia="Calibri" w:hAnsi="Calibri"/>
                      <w:color w:val="000000"/>
                    </w:rPr>
                    <w:t xml:space="preserve">has been prepared and can be </w:t>
                  </w:r>
                  <w:r w:rsidR="002C10BD">
                    <w:rPr>
                      <w:rFonts w:ascii="Calibri" w:eastAsia="Calibri" w:hAnsi="Calibri"/>
                      <w:color w:val="000000"/>
                    </w:rPr>
                    <w:t>requested</w:t>
                  </w:r>
                  <w:r>
                    <w:rPr>
                      <w:rFonts w:ascii="Calibri" w:eastAsia="Calibri" w:hAnsi="Calibri"/>
                      <w:color w:val="000000"/>
                    </w:rPr>
                    <w:t xml:space="preserve"> </w:t>
                  </w:r>
                  <w:r w:rsidR="00761739">
                    <w:rPr>
                      <w:rFonts w:ascii="Calibri" w:eastAsia="Calibri" w:hAnsi="Calibri"/>
                      <w:color w:val="000000"/>
                    </w:rPr>
                    <w:t>at city hall.</w:t>
                  </w:r>
                </w:p>
                <w:p w14:paraId="4E24B563" w14:textId="77777777" w:rsidR="00E07420" w:rsidRDefault="00E07420">
                  <w:pPr>
                    <w:spacing w:after="0" w:line="240" w:lineRule="auto"/>
                  </w:pPr>
                </w:p>
                <w:p w14:paraId="714F8269" w14:textId="77777777" w:rsidR="00E07420" w:rsidRDefault="00F65BE7">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124AE21F" w14:textId="77777777" w:rsidR="00E07420" w:rsidRDefault="00F65BE7">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w:t>
                  </w:r>
                  <w:proofErr w:type="gramStart"/>
                  <w:r>
                    <w:rPr>
                      <w:rFonts w:ascii="Calibri" w:eastAsia="Calibri" w:hAnsi="Calibri"/>
                      <w:color w:val="000000"/>
                      <w:sz w:val="18"/>
                    </w:rPr>
                    <w:t>naturally-occurring</w:t>
                  </w:r>
                  <w:proofErr w:type="gramEnd"/>
                  <w:r>
                    <w:rPr>
                      <w:rFonts w:ascii="Calibri" w:eastAsia="Calibri" w:hAnsi="Calibri"/>
                      <w:color w:val="000000"/>
                      <w:sz w:val="18"/>
                    </w:rPr>
                    <w:t xml:space="preserve"> or result from urban stormwater runoff, industrial, or domestic wastewater discharges, oil and gas production, mining, or farming.</w:t>
                  </w:r>
                </w:p>
                <w:p w14:paraId="5DD168FF" w14:textId="77777777" w:rsidR="00E07420" w:rsidRDefault="00F65BE7">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45B5DF25" w14:textId="77777777" w:rsidR="00E07420" w:rsidRDefault="00F65BE7">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6D3E667B" w14:textId="77777777" w:rsidR="00E07420" w:rsidRDefault="00F65BE7">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0DEE66EF" w14:textId="77777777" w:rsidR="00E07420" w:rsidRDefault="00E07420">
                  <w:pPr>
                    <w:spacing w:after="0" w:line="240" w:lineRule="auto"/>
                  </w:pPr>
                </w:p>
                <w:p w14:paraId="0DEFA82F" w14:textId="77777777" w:rsidR="00E07420" w:rsidRDefault="00F65BE7">
                  <w:pPr>
                    <w:spacing w:after="0" w:line="240" w:lineRule="auto"/>
                  </w:pPr>
                  <w:proofErr w:type="gramStart"/>
                  <w:r>
                    <w:rPr>
                      <w:rFonts w:ascii="Calibri" w:eastAsia="Calibri" w:hAnsi="Calibri"/>
                      <w:color w:val="000000"/>
                    </w:rPr>
                    <w:t>In order to</w:t>
                  </w:r>
                  <w:proofErr w:type="gramEnd"/>
                  <w:r>
                    <w:rPr>
                      <w:rFonts w:ascii="Calibri" w:eastAsia="Calibri" w:hAnsi="Calibri"/>
                      <w:color w:val="000000"/>
                    </w:rPr>
                    <w:t xml:space="preserve"> ensure that tap water is safe to drink, EPA prescribes regulations which limit the </w:t>
                  </w:r>
                  <w:proofErr w:type="gramStart"/>
                  <w:r>
                    <w:rPr>
                      <w:rFonts w:ascii="Calibri" w:eastAsia="Calibri" w:hAnsi="Calibri"/>
                      <w:color w:val="000000"/>
                    </w:rPr>
                    <w:t>amount</w:t>
                  </w:r>
                  <w:proofErr w:type="gramEnd"/>
                  <w:r>
                    <w:rPr>
                      <w:rFonts w:ascii="Calibri" w:eastAsia="Calibri" w:hAnsi="Calibri"/>
                      <w:color w:val="000000"/>
                    </w:rPr>
                    <w:t xml:space="preserve"> of certain contaminants in water provided by public water systems. FDA regulations establish limits for contaminants in bottled water which must provide the same protection for public health.</w:t>
                  </w:r>
                </w:p>
                <w:p w14:paraId="3E13BFE2" w14:textId="77777777" w:rsidR="00E07420" w:rsidRDefault="00E07420">
                  <w:pPr>
                    <w:spacing w:after="0" w:line="240" w:lineRule="auto"/>
                  </w:pPr>
                </w:p>
                <w:p w14:paraId="16B50C68" w14:textId="77777777" w:rsidR="00E07420" w:rsidRDefault="00F65BE7">
                  <w:pPr>
                    <w:spacing w:after="0" w:line="240" w:lineRule="auto"/>
                  </w:pPr>
                  <w:r>
                    <w:rPr>
                      <w:rFonts w:ascii="Calibri" w:eastAsia="Calibri" w:hAnsi="Calibri"/>
                      <w:color w:val="000000"/>
                    </w:rPr>
                    <w:t>Some people may be more vulnerable to contaminants in drinking water than the general population.</w:t>
                  </w:r>
                </w:p>
                <w:p w14:paraId="3AA9BA50" w14:textId="77777777" w:rsidR="00E07420" w:rsidRDefault="00F65BE7">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1C5D624F" w14:textId="77777777" w:rsidR="00E07420" w:rsidRDefault="00E07420">
                  <w:pPr>
                    <w:spacing w:after="0" w:line="240" w:lineRule="auto"/>
                  </w:pPr>
                </w:p>
                <w:p w14:paraId="459142F8" w14:textId="77777777" w:rsidR="00E07420" w:rsidRDefault="00F65BE7">
                  <w:pPr>
                    <w:spacing w:after="0" w:line="240" w:lineRule="auto"/>
                  </w:pPr>
                  <w:r>
                    <w:rPr>
                      <w:rFonts w:ascii="Calibri" w:eastAsia="Calibri" w:hAnsi="Calibri"/>
                      <w:color w:val="000000"/>
                    </w:rPr>
                    <w:t xml:space="preserve">Immuno-compromised </w:t>
                  </w:r>
                  <w:proofErr w:type="gramStart"/>
                  <w:r>
                    <w:rPr>
                      <w:rFonts w:ascii="Calibri" w:eastAsia="Calibri" w:hAnsi="Calibri"/>
                      <w:color w:val="000000"/>
                    </w:rPr>
                    <w:t>persons</w:t>
                  </w:r>
                  <w:proofErr w:type="gramEnd"/>
                  <w:r>
                    <w:rPr>
                      <w:rFonts w:ascii="Calibri" w:eastAsia="Calibri" w:hAnsi="Calibri"/>
                      <w:color w:val="000000"/>
                    </w:rPr>
                    <w:t xml:space="preserve"> such as </w:t>
                  </w:r>
                  <w:proofErr w:type="gramStart"/>
                  <w:r>
                    <w:rPr>
                      <w:rFonts w:ascii="Calibri" w:eastAsia="Calibri" w:hAnsi="Calibri"/>
                      <w:color w:val="000000"/>
                    </w:rPr>
                    <w:t>persons</w:t>
                  </w:r>
                  <w:proofErr w:type="gramEnd"/>
                  <w:r>
                    <w:rPr>
                      <w:rFonts w:ascii="Calibri" w:eastAsia="Calibri" w:hAnsi="Calibri"/>
                      <w:color w:val="000000"/>
                    </w:rPr>
                    <w:t xml:space="preserve"> with cancer undergoing chemotherapy, </w:t>
                  </w:r>
                  <w:proofErr w:type="gramStart"/>
                  <w:r>
                    <w:rPr>
                      <w:rFonts w:ascii="Calibri" w:eastAsia="Calibri" w:hAnsi="Calibri"/>
                      <w:color w:val="000000"/>
                    </w:rPr>
                    <w:t>persons</w:t>
                  </w:r>
                  <w:proofErr w:type="gramEnd"/>
                  <w:r>
                    <w:rPr>
                      <w:rFonts w:ascii="Calibri" w:eastAsia="Calibri" w:hAnsi="Calibri"/>
                      <w:color w:val="000000"/>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70C30EDD" w14:textId="77777777" w:rsidR="00E07420" w:rsidRDefault="00E07420">
                  <w:pPr>
                    <w:spacing w:after="0" w:line="240" w:lineRule="auto"/>
                  </w:pPr>
                </w:p>
                <w:p w14:paraId="061E2E46" w14:textId="77777777" w:rsidR="00E07420" w:rsidRDefault="00F65BE7">
                  <w:pPr>
                    <w:spacing w:after="0" w:line="240" w:lineRule="auto"/>
                  </w:pPr>
                  <w:r>
                    <w:rPr>
                      <w:rFonts w:ascii="Calibri" w:eastAsia="Calibri" w:hAnsi="Calibri"/>
                      <w:color w:val="000000"/>
                    </w:rPr>
                    <w:t xml:space="preserve">Lead can cause serious health effects in people of all ages, especially pregnant people, infants (both formula-fed and breastfed), and young children. Lead in drinking water is primarily from materials and parts used in service lines and in home plumbing. CITY OF LOCKNEY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proofErr w:type="gramStart"/>
                  <w:r>
                    <w:rPr>
                      <w:rFonts w:ascii="Calibri" w:eastAsia="Calibri" w:hAnsi="Calibri"/>
                      <w:color w:val="000000"/>
                    </w:rPr>
                    <w:t>formula</w:t>
                  </w:r>
                  <w:proofErr w:type="gramEnd"/>
                  <w:r>
                    <w:rPr>
                      <w:rFonts w:ascii="Calibri" w:eastAsia="Calibri" w:hAnsi="Calibri"/>
                      <w:color w:val="000000"/>
                    </w:rPr>
                    <w:t xml:space="preserve">,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w:t>
                  </w:r>
                  <w:proofErr w:type="gramStart"/>
                  <w:r>
                    <w:rPr>
                      <w:rFonts w:ascii="Calibri" w:eastAsia="Calibri" w:hAnsi="Calibri"/>
                      <w:color w:val="000000"/>
                    </w:rPr>
                    <w:t>lead</w:t>
                  </w:r>
                  <w:proofErr w:type="gramEnd"/>
                  <w:r>
                    <w:rPr>
                      <w:rFonts w:ascii="Calibri" w:eastAsia="Calibri" w:hAnsi="Calibri"/>
                      <w:color w:val="000000"/>
                    </w:rPr>
                    <w:t xml:space="preserve"> in your water and wish to have your water tested, contact CITY OF LOCKNEY at 806-652-2355. Information on lead in drinking water, testing methods, and steps you can take to minimize exposure is available at https://www.epa.gov/safewater/lead.</w:t>
                  </w:r>
                </w:p>
                <w:p w14:paraId="4EE1DBD1" w14:textId="77777777" w:rsidR="00E07420" w:rsidRDefault="00E07420">
                  <w:pPr>
                    <w:spacing w:after="0" w:line="240" w:lineRule="auto"/>
                  </w:pPr>
                </w:p>
                <w:p w14:paraId="49BAB718" w14:textId="77777777" w:rsidR="00E07420" w:rsidRDefault="00F65BE7">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1B0EE937" w14:textId="77777777" w:rsidR="00E07420" w:rsidRDefault="00E07420">
                  <w:pPr>
                    <w:spacing w:after="0" w:line="240" w:lineRule="auto"/>
                  </w:pPr>
                </w:p>
                <w:p w14:paraId="2615A020" w14:textId="77777777" w:rsidR="00E07420" w:rsidRDefault="00F65BE7">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26ACA77F" w14:textId="77777777" w:rsidR="00E07420" w:rsidRDefault="00F65BE7">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48A26BA2" w14:textId="77777777" w:rsidR="00E07420" w:rsidRDefault="00F65BE7">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1A07FE0B" w14:textId="77777777" w:rsidR="00E07420" w:rsidRDefault="00F65BE7">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3FA9BDD1" w14:textId="77777777" w:rsidR="00E07420" w:rsidRDefault="00F65BE7">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xml:space="preserve">: The highest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that is allowed in drinking water. MCLs are set as close to </w:t>
                  </w:r>
                  <w:proofErr w:type="gramStart"/>
                  <w:r>
                    <w:rPr>
                      <w:rFonts w:ascii="Calibri" w:eastAsia="Calibri" w:hAnsi="Calibri"/>
                      <w:color w:val="000000"/>
                      <w:sz w:val="18"/>
                    </w:rPr>
                    <w:t>the MCLGs</w:t>
                  </w:r>
                  <w:proofErr w:type="gramEnd"/>
                  <w:r>
                    <w:rPr>
                      <w:rFonts w:ascii="Calibri" w:eastAsia="Calibri" w:hAnsi="Calibri"/>
                      <w:color w:val="000000"/>
                      <w:sz w:val="18"/>
                    </w:rPr>
                    <w:t xml:space="preserve"> as feasible using the best available treatment technology.</w:t>
                  </w:r>
                </w:p>
                <w:p w14:paraId="6DE3E240" w14:textId="77777777" w:rsidR="00E07420" w:rsidRDefault="00F65BE7">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xml:space="preserv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 below which there is no known or expected risk to health. MCLGs allow for a margin of safety.</w:t>
                  </w:r>
                </w:p>
                <w:p w14:paraId="5A6B9D98" w14:textId="77777777" w:rsidR="00E07420" w:rsidRDefault="00F65BE7">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D89C33B" w14:textId="77777777" w:rsidR="00E07420" w:rsidRDefault="00F65BE7">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5913A7AB" w14:textId="77777777" w:rsidR="00E07420" w:rsidRDefault="00F65BE7">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xml:space="preserve">: A required process intended to reduce the level of </w:t>
                  </w:r>
                  <w:proofErr w:type="gramStart"/>
                  <w:r>
                    <w:rPr>
                      <w:rFonts w:ascii="Calibri" w:eastAsia="Calibri" w:hAnsi="Calibri"/>
                      <w:color w:val="000000"/>
                      <w:sz w:val="18"/>
                    </w:rPr>
                    <w:t>a contaminant</w:t>
                  </w:r>
                  <w:proofErr w:type="gramEnd"/>
                  <w:r>
                    <w:rPr>
                      <w:rFonts w:ascii="Calibri" w:eastAsia="Calibri" w:hAnsi="Calibri"/>
                      <w:color w:val="000000"/>
                      <w:sz w:val="18"/>
                    </w:rPr>
                    <w:t xml:space="preserve"> in drinking water.</w:t>
                  </w:r>
                </w:p>
                <w:p w14:paraId="62142110" w14:textId="77777777" w:rsidR="00E07420" w:rsidRDefault="00F65BE7">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394549C4" w14:textId="77777777" w:rsidR="00E07420" w:rsidRDefault="00E07420">
                  <w:pPr>
                    <w:spacing w:after="0" w:line="240" w:lineRule="auto"/>
                  </w:pPr>
                </w:p>
                <w:p w14:paraId="322BADB5" w14:textId="77777777" w:rsidR="00E07420" w:rsidRDefault="00F65BE7">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50B3D9DC" w14:textId="77777777" w:rsidR="00E07420" w:rsidRDefault="00F65BE7">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1EB9B659" w14:textId="77777777" w:rsidR="00E07420" w:rsidRDefault="00F65BE7">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55953D9C" w14:textId="77777777" w:rsidR="00E07420" w:rsidRDefault="00F65BE7">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59697C3C" w14:textId="77777777" w:rsidR="00E07420" w:rsidRDefault="00F65BE7">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3ECFFF96" w14:textId="77777777" w:rsidR="00E07420" w:rsidRDefault="00F65BE7">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4C8CE5A6" w14:textId="77777777" w:rsidR="00E07420" w:rsidRDefault="00F65BE7">
                  <w:pPr>
                    <w:spacing w:after="0" w:line="240" w:lineRule="auto"/>
                  </w:pPr>
                  <w:r>
                    <w:rPr>
                      <w:rFonts w:ascii="Calibri" w:eastAsia="Calibri" w:hAnsi="Calibri"/>
                      <w:color w:val="000000"/>
                      <w:sz w:val="18"/>
                      <w:u w:val="single"/>
                    </w:rPr>
                    <w:t>picocuries per liter (</w:t>
                  </w:r>
                  <w:proofErr w:type="spellStart"/>
                  <w:r>
                    <w:rPr>
                      <w:rFonts w:ascii="Calibri" w:eastAsia="Calibri" w:hAnsi="Calibri"/>
                      <w:color w:val="000000"/>
                      <w:sz w:val="18"/>
                      <w:u w:val="single"/>
                    </w:rPr>
                    <w:t>pCi</w:t>
                  </w:r>
                  <w:proofErr w:type="spellEnd"/>
                  <w:r>
                    <w:rPr>
                      <w:rFonts w:ascii="Calibri" w:eastAsia="Calibri" w:hAnsi="Calibri"/>
                      <w:color w:val="000000"/>
                      <w:sz w:val="18"/>
                      <w:u w:val="single"/>
                    </w:rPr>
                    <w:t>/L)</w:t>
                  </w:r>
                  <w:r>
                    <w:rPr>
                      <w:rFonts w:ascii="Calibri" w:eastAsia="Calibri" w:hAnsi="Calibri"/>
                      <w:color w:val="000000"/>
                      <w:sz w:val="18"/>
                    </w:rPr>
                    <w:t xml:space="preserve">: picocuries per liter </w:t>
                  </w:r>
                  <w:proofErr w:type="gramStart"/>
                  <w:r>
                    <w:rPr>
                      <w:rFonts w:ascii="Calibri" w:eastAsia="Calibri" w:hAnsi="Calibri"/>
                      <w:color w:val="000000"/>
                      <w:sz w:val="18"/>
                    </w:rPr>
                    <w:t>is</w:t>
                  </w:r>
                  <w:proofErr w:type="gramEnd"/>
                  <w:r>
                    <w:rPr>
                      <w:rFonts w:ascii="Calibri" w:eastAsia="Calibri" w:hAnsi="Calibri"/>
                      <w:color w:val="000000"/>
                      <w:sz w:val="18"/>
                    </w:rPr>
                    <w:t xml:space="preserve"> a measure of the radioactivity in water.</w:t>
                  </w:r>
                </w:p>
                <w:p w14:paraId="5452E812" w14:textId="77777777" w:rsidR="00E07420" w:rsidRDefault="00F65BE7">
                  <w:pPr>
                    <w:spacing w:after="0" w:line="240" w:lineRule="auto"/>
                  </w:pPr>
                  <w:proofErr w:type="spellStart"/>
                  <w:r>
                    <w:rPr>
                      <w:rFonts w:ascii="Calibri" w:eastAsia="Calibri" w:hAnsi="Calibri"/>
                      <w:color w:val="000000"/>
                      <w:sz w:val="18"/>
                      <w:u w:val="single"/>
                    </w:rPr>
                    <w:t>na</w:t>
                  </w:r>
                  <w:proofErr w:type="spellEnd"/>
                  <w:r>
                    <w:rPr>
                      <w:rFonts w:ascii="Calibri" w:eastAsia="Calibri" w:hAnsi="Calibri"/>
                      <w:color w:val="000000"/>
                      <w:sz w:val="18"/>
                    </w:rPr>
                    <w:t>: not applicable.</w:t>
                  </w:r>
                </w:p>
              </w:tc>
            </w:tr>
          </w:tbl>
          <w:p w14:paraId="42DD8868" w14:textId="77777777" w:rsidR="00E07420" w:rsidRDefault="00E07420">
            <w:pPr>
              <w:spacing w:after="0" w:line="240" w:lineRule="auto"/>
            </w:pPr>
          </w:p>
        </w:tc>
        <w:tc>
          <w:tcPr>
            <w:tcW w:w="149" w:type="dxa"/>
          </w:tcPr>
          <w:p w14:paraId="554B3098" w14:textId="77777777" w:rsidR="00E07420" w:rsidRDefault="00E07420">
            <w:pPr>
              <w:pStyle w:val="EmptyCellLayoutStyle"/>
              <w:spacing w:after="0" w:line="240" w:lineRule="auto"/>
            </w:pPr>
          </w:p>
        </w:tc>
      </w:tr>
      <w:tr w:rsidR="00E07420" w14:paraId="2D05C446" w14:textId="77777777">
        <w:trPr>
          <w:trHeight w:val="20"/>
        </w:trPr>
        <w:tc>
          <w:tcPr>
            <w:tcW w:w="28" w:type="dxa"/>
          </w:tcPr>
          <w:p w14:paraId="0B5C5E41" w14:textId="77777777" w:rsidR="00E07420" w:rsidRDefault="00E07420">
            <w:pPr>
              <w:pStyle w:val="EmptyCellLayoutStyle"/>
              <w:spacing w:after="0" w:line="240" w:lineRule="auto"/>
            </w:pPr>
          </w:p>
        </w:tc>
        <w:tc>
          <w:tcPr>
            <w:tcW w:w="3" w:type="dxa"/>
          </w:tcPr>
          <w:p w14:paraId="71989AC2" w14:textId="77777777" w:rsidR="00E07420" w:rsidRDefault="00E07420">
            <w:pPr>
              <w:pStyle w:val="EmptyCellLayoutStyle"/>
              <w:spacing w:after="0" w:line="240" w:lineRule="auto"/>
            </w:pPr>
          </w:p>
        </w:tc>
        <w:tc>
          <w:tcPr>
            <w:tcW w:w="9360" w:type="dxa"/>
          </w:tcPr>
          <w:p w14:paraId="0675F8B2" w14:textId="77777777" w:rsidR="00E07420" w:rsidRDefault="00E07420">
            <w:pPr>
              <w:pStyle w:val="EmptyCellLayoutStyle"/>
              <w:spacing w:after="0" w:line="240" w:lineRule="auto"/>
            </w:pPr>
          </w:p>
        </w:tc>
        <w:tc>
          <w:tcPr>
            <w:tcW w:w="3354" w:type="dxa"/>
          </w:tcPr>
          <w:p w14:paraId="76D26DA6" w14:textId="77777777" w:rsidR="00E07420" w:rsidRDefault="00E07420">
            <w:pPr>
              <w:pStyle w:val="EmptyCellLayoutStyle"/>
              <w:spacing w:after="0" w:line="240" w:lineRule="auto"/>
            </w:pPr>
          </w:p>
        </w:tc>
        <w:tc>
          <w:tcPr>
            <w:tcW w:w="33" w:type="dxa"/>
          </w:tcPr>
          <w:p w14:paraId="01C560DC" w14:textId="77777777" w:rsidR="00E07420" w:rsidRDefault="00E07420">
            <w:pPr>
              <w:pStyle w:val="EmptyCellLayoutStyle"/>
              <w:spacing w:after="0" w:line="240" w:lineRule="auto"/>
            </w:pPr>
          </w:p>
        </w:tc>
        <w:tc>
          <w:tcPr>
            <w:tcW w:w="16" w:type="dxa"/>
          </w:tcPr>
          <w:p w14:paraId="0C218C9A" w14:textId="77777777" w:rsidR="00E07420" w:rsidRDefault="00E07420">
            <w:pPr>
              <w:pStyle w:val="EmptyCellLayoutStyle"/>
              <w:spacing w:after="0" w:line="240" w:lineRule="auto"/>
            </w:pPr>
          </w:p>
        </w:tc>
        <w:tc>
          <w:tcPr>
            <w:tcW w:w="13" w:type="dxa"/>
          </w:tcPr>
          <w:p w14:paraId="7E1B97A8" w14:textId="77777777" w:rsidR="00E07420" w:rsidRDefault="00E07420">
            <w:pPr>
              <w:pStyle w:val="EmptyCellLayoutStyle"/>
              <w:spacing w:after="0" w:line="240" w:lineRule="auto"/>
            </w:pPr>
          </w:p>
        </w:tc>
        <w:tc>
          <w:tcPr>
            <w:tcW w:w="149" w:type="dxa"/>
          </w:tcPr>
          <w:p w14:paraId="03960335" w14:textId="77777777" w:rsidR="00E07420" w:rsidRDefault="00E07420">
            <w:pPr>
              <w:pStyle w:val="EmptyCellLayoutStyle"/>
              <w:spacing w:after="0" w:line="240" w:lineRule="auto"/>
            </w:pPr>
          </w:p>
        </w:tc>
      </w:tr>
      <w:tr w:rsidR="00C11B35" w14:paraId="70A28FC0" w14:textId="77777777" w:rsidTr="00C11B35">
        <w:tc>
          <w:tcPr>
            <w:tcW w:w="28" w:type="dxa"/>
          </w:tcPr>
          <w:p w14:paraId="514777DD" w14:textId="77777777" w:rsidR="00E07420" w:rsidRDefault="00E07420">
            <w:pPr>
              <w:pStyle w:val="EmptyCellLayoutStyle"/>
              <w:spacing w:after="0" w:line="240" w:lineRule="auto"/>
            </w:pPr>
          </w:p>
        </w:tc>
        <w:tc>
          <w:tcPr>
            <w:tcW w:w="3" w:type="dxa"/>
          </w:tcPr>
          <w:p w14:paraId="3DCE293C" w14:textId="77777777" w:rsidR="00E07420" w:rsidRDefault="00E07420">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14"/>
            </w:tblGrid>
            <w:tr w:rsidR="00E07420" w14:paraId="010AB76F" w14:textId="77777777">
              <w:trPr>
                <w:trHeight w:val="276"/>
              </w:trPr>
              <w:tc>
                <w:tcPr>
                  <w:tcW w:w="12714" w:type="dxa"/>
                  <w:tcBorders>
                    <w:top w:val="nil"/>
                    <w:left w:val="nil"/>
                    <w:bottom w:val="nil"/>
                    <w:right w:val="nil"/>
                  </w:tcBorders>
                  <w:tcMar>
                    <w:top w:w="0" w:type="dxa"/>
                    <w:left w:w="0" w:type="dxa"/>
                    <w:bottom w:w="0" w:type="dxa"/>
                    <w:right w:w="0" w:type="dxa"/>
                  </w:tcMar>
                </w:tcPr>
                <w:p w14:paraId="2910B55F" w14:textId="77777777" w:rsidR="00E07420" w:rsidRDefault="00E07420">
                  <w:pPr>
                    <w:spacing w:after="0" w:line="240" w:lineRule="auto"/>
                  </w:pPr>
                </w:p>
              </w:tc>
            </w:tr>
          </w:tbl>
          <w:p w14:paraId="132BE077" w14:textId="77777777" w:rsidR="00E07420" w:rsidRDefault="00E07420">
            <w:pPr>
              <w:spacing w:after="0" w:line="240" w:lineRule="auto"/>
            </w:pPr>
          </w:p>
        </w:tc>
        <w:tc>
          <w:tcPr>
            <w:tcW w:w="33" w:type="dxa"/>
          </w:tcPr>
          <w:p w14:paraId="0DD2557C" w14:textId="77777777" w:rsidR="00E07420" w:rsidRDefault="00E07420">
            <w:pPr>
              <w:pStyle w:val="EmptyCellLayoutStyle"/>
              <w:spacing w:after="0" w:line="240" w:lineRule="auto"/>
            </w:pPr>
          </w:p>
        </w:tc>
        <w:tc>
          <w:tcPr>
            <w:tcW w:w="16" w:type="dxa"/>
          </w:tcPr>
          <w:p w14:paraId="59262E21" w14:textId="77777777" w:rsidR="00E07420" w:rsidRDefault="00E07420">
            <w:pPr>
              <w:pStyle w:val="EmptyCellLayoutStyle"/>
              <w:spacing w:after="0" w:line="240" w:lineRule="auto"/>
            </w:pPr>
          </w:p>
        </w:tc>
        <w:tc>
          <w:tcPr>
            <w:tcW w:w="13" w:type="dxa"/>
          </w:tcPr>
          <w:p w14:paraId="28C49366" w14:textId="77777777" w:rsidR="00E07420" w:rsidRDefault="00E07420">
            <w:pPr>
              <w:pStyle w:val="EmptyCellLayoutStyle"/>
              <w:spacing w:after="0" w:line="240" w:lineRule="auto"/>
            </w:pPr>
          </w:p>
        </w:tc>
        <w:tc>
          <w:tcPr>
            <w:tcW w:w="149" w:type="dxa"/>
          </w:tcPr>
          <w:p w14:paraId="18578553" w14:textId="77777777" w:rsidR="00E07420" w:rsidRDefault="00E07420">
            <w:pPr>
              <w:pStyle w:val="EmptyCellLayoutStyle"/>
              <w:spacing w:after="0" w:line="240" w:lineRule="auto"/>
            </w:pPr>
          </w:p>
        </w:tc>
      </w:tr>
    </w:tbl>
    <w:p w14:paraId="2771A759" w14:textId="77777777" w:rsidR="00E07420" w:rsidRDefault="00F65BE7">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20"/>
        <w:gridCol w:w="20"/>
        <w:gridCol w:w="20"/>
        <w:gridCol w:w="12712"/>
        <w:gridCol w:w="20"/>
        <w:gridCol w:w="20"/>
        <w:gridCol w:w="164"/>
      </w:tblGrid>
      <w:tr w:rsidR="00E07420" w14:paraId="6957E85E" w14:textId="77777777">
        <w:trPr>
          <w:trHeight w:val="80"/>
        </w:trPr>
        <w:tc>
          <w:tcPr>
            <w:tcW w:w="15" w:type="dxa"/>
          </w:tcPr>
          <w:p w14:paraId="4E2DB8B4" w14:textId="77777777" w:rsidR="00E07420" w:rsidRDefault="00E07420">
            <w:pPr>
              <w:pStyle w:val="EmptyCellLayoutStyle"/>
              <w:spacing w:after="0" w:line="240" w:lineRule="auto"/>
            </w:pPr>
          </w:p>
        </w:tc>
        <w:tc>
          <w:tcPr>
            <w:tcW w:w="6" w:type="dxa"/>
          </w:tcPr>
          <w:p w14:paraId="4B13B425" w14:textId="77777777" w:rsidR="00E07420" w:rsidRDefault="00E07420">
            <w:pPr>
              <w:pStyle w:val="EmptyCellLayoutStyle"/>
              <w:spacing w:after="0" w:line="240" w:lineRule="auto"/>
            </w:pPr>
          </w:p>
        </w:tc>
        <w:tc>
          <w:tcPr>
            <w:tcW w:w="18" w:type="dxa"/>
          </w:tcPr>
          <w:p w14:paraId="4DF2D8B7" w14:textId="77777777" w:rsidR="00E07420" w:rsidRDefault="00E07420">
            <w:pPr>
              <w:pStyle w:val="EmptyCellLayoutStyle"/>
              <w:spacing w:after="0" w:line="240" w:lineRule="auto"/>
            </w:pPr>
          </w:p>
        </w:tc>
        <w:tc>
          <w:tcPr>
            <w:tcW w:w="2" w:type="dxa"/>
          </w:tcPr>
          <w:p w14:paraId="7870C62F" w14:textId="77777777" w:rsidR="00E07420" w:rsidRDefault="00E07420">
            <w:pPr>
              <w:pStyle w:val="EmptyCellLayoutStyle"/>
              <w:spacing w:after="0" w:line="240" w:lineRule="auto"/>
            </w:pPr>
          </w:p>
        </w:tc>
        <w:tc>
          <w:tcPr>
            <w:tcW w:w="0" w:type="dxa"/>
          </w:tcPr>
          <w:p w14:paraId="196FF3E2" w14:textId="77777777" w:rsidR="00E07420" w:rsidRDefault="00E07420">
            <w:pPr>
              <w:pStyle w:val="EmptyCellLayoutStyle"/>
              <w:spacing w:after="0" w:line="240" w:lineRule="auto"/>
            </w:pPr>
          </w:p>
        </w:tc>
        <w:tc>
          <w:tcPr>
            <w:tcW w:w="12" w:type="dxa"/>
          </w:tcPr>
          <w:p w14:paraId="76EBF3D9" w14:textId="77777777" w:rsidR="00E07420" w:rsidRDefault="00E07420">
            <w:pPr>
              <w:pStyle w:val="EmptyCellLayoutStyle"/>
              <w:spacing w:after="0" w:line="240" w:lineRule="auto"/>
            </w:pPr>
          </w:p>
        </w:tc>
        <w:tc>
          <w:tcPr>
            <w:tcW w:w="12712" w:type="dxa"/>
          </w:tcPr>
          <w:p w14:paraId="54F6C85D" w14:textId="77777777" w:rsidR="00E07420" w:rsidRDefault="00E07420">
            <w:pPr>
              <w:pStyle w:val="EmptyCellLayoutStyle"/>
              <w:spacing w:after="0" w:line="240" w:lineRule="auto"/>
            </w:pPr>
          </w:p>
        </w:tc>
        <w:tc>
          <w:tcPr>
            <w:tcW w:w="14" w:type="dxa"/>
          </w:tcPr>
          <w:p w14:paraId="1A716D6E" w14:textId="77777777" w:rsidR="00E07420" w:rsidRDefault="00E07420">
            <w:pPr>
              <w:pStyle w:val="EmptyCellLayoutStyle"/>
              <w:spacing w:after="0" w:line="240" w:lineRule="auto"/>
            </w:pPr>
          </w:p>
        </w:tc>
        <w:tc>
          <w:tcPr>
            <w:tcW w:w="11" w:type="dxa"/>
          </w:tcPr>
          <w:p w14:paraId="0C7FE00B" w14:textId="77777777" w:rsidR="00E07420" w:rsidRDefault="00E07420">
            <w:pPr>
              <w:pStyle w:val="EmptyCellLayoutStyle"/>
              <w:spacing w:after="0" w:line="240" w:lineRule="auto"/>
            </w:pPr>
          </w:p>
        </w:tc>
        <w:tc>
          <w:tcPr>
            <w:tcW w:w="164" w:type="dxa"/>
          </w:tcPr>
          <w:p w14:paraId="20C2B9A0" w14:textId="77777777" w:rsidR="00E07420" w:rsidRDefault="00E07420">
            <w:pPr>
              <w:pStyle w:val="EmptyCellLayoutStyle"/>
              <w:spacing w:after="0" w:line="240" w:lineRule="auto"/>
            </w:pPr>
          </w:p>
        </w:tc>
      </w:tr>
      <w:tr w:rsidR="00C11B35" w14:paraId="7377E869" w14:textId="77777777" w:rsidTr="00C11B35">
        <w:trPr>
          <w:trHeight w:val="551"/>
        </w:trPr>
        <w:tc>
          <w:tcPr>
            <w:tcW w:w="15" w:type="dxa"/>
          </w:tcPr>
          <w:p w14:paraId="6C7A55A8" w14:textId="77777777" w:rsidR="00E07420" w:rsidRDefault="00E07420">
            <w:pPr>
              <w:pStyle w:val="EmptyCellLayoutStyle"/>
              <w:spacing w:after="0" w:line="240" w:lineRule="auto"/>
            </w:pPr>
          </w:p>
        </w:tc>
        <w:tc>
          <w:tcPr>
            <w:tcW w:w="6" w:type="dxa"/>
          </w:tcPr>
          <w:p w14:paraId="2C35035F" w14:textId="77777777" w:rsidR="00E07420" w:rsidRDefault="00E07420">
            <w:pPr>
              <w:pStyle w:val="EmptyCellLayoutStyle"/>
              <w:spacing w:after="0" w:line="240" w:lineRule="auto"/>
            </w:pPr>
          </w:p>
        </w:tc>
        <w:tc>
          <w:tcPr>
            <w:tcW w:w="18" w:type="dxa"/>
          </w:tcPr>
          <w:p w14:paraId="08CF1860" w14:textId="77777777" w:rsidR="00E07420" w:rsidRDefault="00E07420">
            <w:pPr>
              <w:pStyle w:val="EmptyCellLayoutStyle"/>
              <w:spacing w:after="0" w:line="240" w:lineRule="auto"/>
            </w:pPr>
          </w:p>
        </w:tc>
        <w:tc>
          <w:tcPr>
            <w:tcW w:w="2" w:type="dxa"/>
          </w:tcPr>
          <w:p w14:paraId="0BE6CB95" w14:textId="77777777" w:rsidR="00E07420" w:rsidRDefault="00E07420">
            <w:pPr>
              <w:pStyle w:val="EmptyCellLayoutStyle"/>
              <w:spacing w:after="0" w:line="240" w:lineRule="auto"/>
            </w:pPr>
          </w:p>
        </w:tc>
        <w:tc>
          <w:tcPr>
            <w:tcW w:w="0" w:type="dxa"/>
          </w:tcPr>
          <w:p w14:paraId="301CC927" w14:textId="77777777" w:rsidR="00E07420" w:rsidRDefault="00E07420">
            <w:pPr>
              <w:pStyle w:val="EmptyCellLayoutStyle"/>
              <w:spacing w:after="0" w:line="240" w:lineRule="auto"/>
            </w:pPr>
          </w:p>
        </w:tc>
        <w:tc>
          <w:tcPr>
            <w:tcW w:w="12" w:type="dxa"/>
            <w:gridSpan w:val="4"/>
          </w:tcPr>
          <w:tbl>
            <w:tblPr>
              <w:tblW w:w="0" w:type="auto"/>
              <w:tblLayout w:type="fixed"/>
              <w:tblCellMar>
                <w:left w:w="0" w:type="dxa"/>
                <w:right w:w="0" w:type="dxa"/>
              </w:tblCellMar>
              <w:tblLook w:val="0000" w:firstRow="0" w:lastRow="0" w:firstColumn="0" w:lastColumn="0" w:noHBand="0" w:noVBand="0"/>
            </w:tblPr>
            <w:tblGrid>
              <w:gridCol w:w="12751"/>
            </w:tblGrid>
            <w:tr w:rsidR="00E07420" w14:paraId="27C9DB86" w14:textId="77777777">
              <w:trPr>
                <w:trHeight w:val="473"/>
              </w:trPr>
              <w:tc>
                <w:tcPr>
                  <w:tcW w:w="12751" w:type="dxa"/>
                  <w:tcBorders>
                    <w:top w:val="nil"/>
                    <w:left w:val="nil"/>
                    <w:bottom w:val="nil"/>
                    <w:right w:val="nil"/>
                  </w:tcBorders>
                  <w:tcMar>
                    <w:top w:w="39" w:type="dxa"/>
                    <w:left w:w="39" w:type="dxa"/>
                    <w:bottom w:w="39" w:type="dxa"/>
                    <w:right w:w="39" w:type="dxa"/>
                  </w:tcMar>
                </w:tcPr>
                <w:p w14:paraId="5B5DB595" w14:textId="77777777" w:rsidR="00E07420" w:rsidRDefault="00F65BE7">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50BFBDB" w14:textId="77777777" w:rsidR="00E07420" w:rsidRDefault="00F65BE7">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05F76ACA" w14:textId="77777777" w:rsidR="00E07420" w:rsidRDefault="00E07420">
            <w:pPr>
              <w:spacing w:after="0" w:line="240" w:lineRule="auto"/>
            </w:pPr>
          </w:p>
        </w:tc>
        <w:tc>
          <w:tcPr>
            <w:tcW w:w="164" w:type="dxa"/>
          </w:tcPr>
          <w:p w14:paraId="04F2D8E8" w14:textId="77777777" w:rsidR="00E07420" w:rsidRDefault="00E07420">
            <w:pPr>
              <w:pStyle w:val="EmptyCellLayoutStyle"/>
              <w:spacing w:after="0" w:line="240" w:lineRule="auto"/>
            </w:pPr>
          </w:p>
        </w:tc>
      </w:tr>
      <w:tr w:rsidR="00E07420" w14:paraId="21D17939" w14:textId="77777777">
        <w:trPr>
          <w:trHeight w:val="21"/>
        </w:trPr>
        <w:tc>
          <w:tcPr>
            <w:tcW w:w="15" w:type="dxa"/>
          </w:tcPr>
          <w:p w14:paraId="5A1C03D2" w14:textId="77777777" w:rsidR="00E07420" w:rsidRDefault="00E07420">
            <w:pPr>
              <w:pStyle w:val="EmptyCellLayoutStyle"/>
              <w:spacing w:after="0" w:line="240" w:lineRule="auto"/>
            </w:pPr>
          </w:p>
        </w:tc>
        <w:tc>
          <w:tcPr>
            <w:tcW w:w="6" w:type="dxa"/>
          </w:tcPr>
          <w:p w14:paraId="7FCB7CE8" w14:textId="77777777" w:rsidR="00E07420" w:rsidRDefault="00E07420">
            <w:pPr>
              <w:pStyle w:val="EmptyCellLayoutStyle"/>
              <w:spacing w:after="0" w:line="240" w:lineRule="auto"/>
            </w:pPr>
          </w:p>
        </w:tc>
        <w:tc>
          <w:tcPr>
            <w:tcW w:w="18" w:type="dxa"/>
          </w:tcPr>
          <w:p w14:paraId="3C83C685" w14:textId="77777777" w:rsidR="00E07420" w:rsidRDefault="00E07420">
            <w:pPr>
              <w:pStyle w:val="EmptyCellLayoutStyle"/>
              <w:spacing w:after="0" w:line="240" w:lineRule="auto"/>
            </w:pPr>
          </w:p>
        </w:tc>
        <w:tc>
          <w:tcPr>
            <w:tcW w:w="2" w:type="dxa"/>
          </w:tcPr>
          <w:p w14:paraId="2663A812" w14:textId="77777777" w:rsidR="00E07420" w:rsidRDefault="00E07420">
            <w:pPr>
              <w:pStyle w:val="EmptyCellLayoutStyle"/>
              <w:spacing w:after="0" w:line="240" w:lineRule="auto"/>
            </w:pPr>
          </w:p>
        </w:tc>
        <w:tc>
          <w:tcPr>
            <w:tcW w:w="0" w:type="dxa"/>
          </w:tcPr>
          <w:p w14:paraId="58338684" w14:textId="77777777" w:rsidR="00E07420" w:rsidRDefault="00E07420">
            <w:pPr>
              <w:pStyle w:val="EmptyCellLayoutStyle"/>
              <w:spacing w:after="0" w:line="240" w:lineRule="auto"/>
            </w:pPr>
          </w:p>
        </w:tc>
        <w:tc>
          <w:tcPr>
            <w:tcW w:w="12" w:type="dxa"/>
          </w:tcPr>
          <w:p w14:paraId="4BBC56D6" w14:textId="77777777" w:rsidR="00E07420" w:rsidRDefault="00E07420">
            <w:pPr>
              <w:pStyle w:val="EmptyCellLayoutStyle"/>
              <w:spacing w:after="0" w:line="240" w:lineRule="auto"/>
            </w:pPr>
          </w:p>
        </w:tc>
        <w:tc>
          <w:tcPr>
            <w:tcW w:w="12712" w:type="dxa"/>
          </w:tcPr>
          <w:p w14:paraId="135C2444" w14:textId="77777777" w:rsidR="00E07420" w:rsidRDefault="00E07420">
            <w:pPr>
              <w:pStyle w:val="EmptyCellLayoutStyle"/>
              <w:spacing w:after="0" w:line="240" w:lineRule="auto"/>
            </w:pPr>
          </w:p>
        </w:tc>
        <w:tc>
          <w:tcPr>
            <w:tcW w:w="14" w:type="dxa"/>
          </w:tcPr>
          <w:p w14:paraId="50E7F3FB" w14:textId="77777777" w:rsidR="00E07420" w:rsidRDefault="00E07420">
            <w:pPr>
              <w:pStyle w:val="EmptyCellLayoutStyle"/>
              <w:spacing w:after="0" w:line="240" w:lineRule="auto"/>
            </w:pPr>
          </w:p>
        </w:tc>
        <w:tc>
          <w:tcPr>
            <w:tcW w:w="11" w:type="dxa"/>
          </w:tcPr>
          <w:p w14:paraId="6D87D59F" w14:textId="77777777" w:rsidR="00E07420" w:rsidRDefault="00E07420">
            <w:pPr>
              <w:pStyle w:val="EmptyCellLayoutStyle"/>
              <w:spacing w:after="0" w:line="240" w:lineRule="auto"/>
            </w:pPr>
          </w:p>
        </w:tc>
        <w:tc>
          <w:tcPr>
            <w:tcW w:w="164" w:type="dxa"/>
          </w:tcPr>
          <w:p w14:paraId="0F1B351E" w14:textId="77777777" w:rsidR="00E07420" w:rsidRDefault="00E07420">
            <w:pPr>
              <w:pStyle w:val="EmptyCellLayoutStyle"/>
              <w:spacing w:after="0" w:line="240" w:lineRule="auto"/>
            </w:pPr>
          </w:p>
        </w:tc>
      </w:tr>
      <w:tr w:rsidR="00C11B35" w14:paraId="25D68A33" w14:textId="77777777" w:rsidTr="00C11B35">
        <w:tc>
          <w:tcPr>
            <w:tcW w:w="15" w:type="dxa"/>
          </w:tcPr>
          <w:p w14:paraId="7C243175" w14:textId="77777777" w:rsidR="00E07420" w:rsidRDefault="00E07420">
            <w:pPr>
              <w:pStyle w:val="EmptyCellLayoutStyle"/>
              <w:spacing w:after="0" w:line="240" w:lineRule="auto"/>
            </w:pPr>
          </w:p>
        </w:tc>
        <w:tc>
          <w:tcPr>
            <w:tcW w:w="6" w:type="dxa"/>
          </w:tcPr>
          <w:p w14:paraId="138A46B9" w14:textId="77777777" w:rsidR="00E07420" w:rsidRDefault="00E07420">
            <w:pPr>
              <w:pStyle w:val="EmptyCellLayoutStyle"/>
              <w:spacing w:after="0" w:line="240" w:lineRule="auto"/>
            </w:pPr>
          </w:p>
        </w:tc>
        <w:tc>
          <w:tcPr>
            <w:tcW w:w="18" w:type="dxa"/>
          </w:tcPr>
          <w:p w14:paraId="3AC7EC5E" w14:textId="77777777" w:rsidR="00E07420" w:rsidRDefault="00E07420">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615"/>
              <w:gridCol w:w="1832"/>
              <w:gridCol w:w="2296"/>
              <w:gridCol w:w="1637"/>
              <w:gridCol w:w="1790"/>
              <w:gridCol w:w="2570"/>
            </w:tblGrid>
            <w:tr w:rsidR="00E07420" w14:paraId="69C4889D"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2C39EBA" w14:textId="77777777" w:rsidR="00E07420" w:rsidRDefault="00F65BE7">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D1179" w14:textId="77777777" w:rsidR="00E07420" w:rsidRDefault="00F65BE7">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428E0" w14:textId="77777777" w:rsidR="00E07420" w:rsidRDefault="00F65BE7">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20CBA7" w14:textId="77777777" w:rsidR="00E07420" w:rsidRDefault="00F65BE7">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319AEF" w14:textId="77777777" w:rsidR="00E07420" w:rsidRDefault="00F65BE7">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11B7C9" w14:textId="77777777" w:rsidR="00E07420" w:rsidRDefault="00F65BE7">
                  <w:pPr>
                    <w:spacing w:after="0" w:line="240" w:lineRule="auto"/>
                  </w:pPr>
                  <w:r>
                    <w:rPr>
                      <w:rFonts w:ascii="Calibri" w:eastAsia="Calibri" w:hAnsi="Calibri"/>
                      <w:color w:val="333399"/>
                      <w:sz w:val="18"/>
                    </w:rPr>
                    <w:t>MRDL/MRDLG Goal</w:t>
                  </w:r>
                </w:p>
              </w:tc>
            </w:tr>
            <w:tr w:rsidR="00E07420" w14:paraId="0C10FE6F"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3B9CCC6" w14:textId="3784A47E" w:rsidR="00E07420" w:rsidRDefault="00D71E02">
                  <w:pPr>
                    <w:spacing w:after="0" w:line="240" w:lineRule="auto"/>
                  </w:pPr>
                  <w:r>
                    <w:t>Chlorine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F18452" w14:textId="209A5621" w:rsidR="00E07420" w:rsidRDefault="00D71E02">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6E2710" w14:textId="13C9034E" w:rsidR="00E07420" w:rsidRDefault="00B311F4">
                  <w:pPr>
                    <w:spacing w:after="0" w:line="240" w:lineRule="auto"/>
                  </w:pPr>
                  <w:r>
                    <w:t>0.90</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DD7298" w14:textId="7339BC46" w:rsidR="00E07420" w:rsidRDefault="00B311F4">
                  <w:pPr>
                    <w:spacing w:after="0" w:line="240" w:lineRule="auto"/>
                  </w:pPr>
                  <w:r>
                    <w:t>mg/L</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820CA1" w14:textId="6924EDC6" w:rsidR="00E07420" w:rsidRDefault="00B311F4">
                  <w:pPr>
                    <w:spacing w:after="0" w:line="240" w:lineRule="auto"/>
                  </w:pPr>
                  <w:r>
                    <w:t>0.19-1.90</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2B6D68" w14:textId="77777777" w:rsidR="00E07420" w:rsidRDefault="00F65BE7">
                  <w:pPr>
                    <w:spacing w:after="0" w:line="240" w:lineRule="auto"/>
                  </w:pPr>
                  <w:r>
                    <w:rPr>
                      <w:rFonts w:ascii="Calibri" w:eastAsia="Calibri" w:hAnsi="Calibri"/>
                      <w:color w:val="333333"/>
                      <w:sz w:val="18"/>
                    </w:rPr>
                    <w:t>4/4</w:t>
                  </w:r>
                </w:p>
              </w:tc>
            </w:tr>
          </w:tbl>
          <w:p w14:paraId="02FD9F07" w14:textId="77777777" w:rsidR="00E07420" w:rsidRDefault="00E07420">
            <w:pPr>
              <w:spacing w:after="0" w:line="240" w:lineRule="auto"/>
            </w:pPr>
          </w:p>
        </w:tc>
        <w:tc>
          <w:tcPr>
            <w:tcW w:w="11" w:type="dxa"/>
          </w:tcPr>
          <w:p w14:paraId="3A83F733" w14:textId="77777777" w:rsidR="00E07420" w:rsidRDefault="00E07420">
            <w:pPr>
              <w:pStyle w:val="EmptyCellLayoutStyle"/>
              <w:spacing w:after="0" w:line="240" w:lineRule="auto"/>
            </w:pPr>
          </w:p>
        </w:tc>
        <w:tc>
          <w:tcPr>
            <w:tcW w:w="164" w:type="dxa"/>
          </w:tcPr>
          <w:p w14:paraId="73AF4427" w14:textId="77777777" w:rsidR="00E07420" w:rsidRDefault="00E07420">
            <w:pPr>
              <w:pStyle w:val="EmptyCellLayoutStyle"/>
              <w:spacing w:after="0" w:line="240" w:lineRule="auto"/>
            </w:pPr>
          </w:p>
        </w:tc>
      </w:tr>
      <w:tr w:rsidR="00E07420" w14:paraId="3BC9C619" w14:textId="77777777">
        <w:trPr>
          <w:trHeight w:val="59"/>
        </w:trPr>
        <w:tc>
          <w:tcPr>
            <w:tcW w:w="15" w:type="dxa"/>
          </w:tcPr>
          <w:p w14:paraId="32808E16" w14:textId="77777777" w:rsidR="00E07420" w:rsidRDefault="00E07420">
            <w:pPr>
              <w:pStyle w:val="EmptyCellLayoutStyle"/>
              <w:spacing w:after="0" w:line="240" w:lineRule="auto"/>
            </w:pPr>
          </w:p>
        </w:tc>
        <w:tc>
          <w:tcPr>
            <w:tcW w:w="6" w:type="dxa"/>
          </w:tcPr>
          <w:p w14:paraId="08D7A761" w14:textId="77777777" w:rsidR="00E07420" w:rsidRDefault="00E07420">
            <w:pPr>
              <w:pStyle w:val="EmptyCellLayoutStyle"/>
              <w:spacing w:after="0" w:line="240" w:lineRule="auto"/>
            </w:pPr>
          </w:p>
        </w:tc>
        <w:tc>
          <w:tcPr>
            <w:tcW w:w="18" w:type="dxa"/>
          </w:tcPr>
          <w:p w14:paraId="543CEF5B" w14:textId="77777777" w:rsidR="00E07420" w:rsidRDefault="00E07420">
            <w:pPr>
              <w:pStyle w:val="EmptyCellLayoutStyle"/>
              <w:spacing w:after="0" w:line="240" w:lineRule="auto"/>
            </w:pPr>
          </w:p>
        </w:tc>
        <w:tc>
          <w:tcPr>
            <w:tcW w:w="2" w:type="dxa"/>
          </w:tcPr>
          <w:p w14:paraId="40B75BF6" w14:textId="77777777" w:rsidR="00E07420" w:rsidRDefault="00E07420">
            <w:pPr>
              <w:pStyle w:val="EmptyCellLayoutStyle"/>
              <w:spacing w:after="0" w:line="240" w:lineRule="auto"/>
            </w:pPr>
          </w:p>
        </w:tc>
        <w:tc>
          <w:tcPr>
            <w:tcW w:w="0" w:type="dxa"/>
          </w:tcPr>
          <w:p w14:paraId="554FC767" w14:textId="77777777" w:rsidR="00E07420" w:rsidRDefault="00E07420">
            <w:pPr>
              <w:pStyle w:val="EmptyCellLayoutStyle"/>
              <w:spacing w:after="0" w:line="240" w:lineRule="auto"/>
            </w:pPr>
          </w:p>
        </w:tc>
        <w:tc>
          <w:tcPr>
            <w:tcW w:w="12" w:type="dxa"/>
          </w:tcPr>
          <w:p w14:paraId="70A1AEDB" w14:textId="77777777" w:rsidR="00E07420" w:rsidRDefault="00E07420">
            <w:pPr>
              <w:pStyle w:val="EmptyCellLayoutStyle"/>
              <w:spacing w:after="0" w:line="240" w:lineRule="auto"/>
            </w:pPr>
          </w:p>
        </w:tc>
        <w:tc>
          <w:tcPr>
            <w:tcW w:w="12712" w:type="dxa"/>
          </w:tcPr>
          <w:p w14:paraId="05BDEBBE" w14:textId="77777777" w:rsidR="00E07420" w:rsidRDefault="00E07420">
            <w:pPr>
              <w:pStyle w:val="EmptyCellLayoutStyle"/>
              <w:spacing w:after="0" w:line="240" w:lineRule="auto"/>
            </w:pPr>
          </w:p>
        </w:tc>
        <w:tc>
          <w:tcPr>
            <w:tcW w:w="14" w:type="dxa"/>
          </w:tcPr>
          <w:p w14:paraId="620985F4" w14:textId="77777777" w:rsidR="00E07420" w:rsidRDefault="00E07420">
            <w:pPr>
              <w:pStyle w:val="EmptyCellLayoutStyle"/>
              <w:spacing w:after="0" w:line="240" w:lineRule="auto"/>
            </w:pPr>
          </w:p>
        </w:tc>
        <w:tc>
          <w:tcPr>
            <w:tcW w:w="11" w:type="dxa"/>
          </w:tcPr>
          <w:p w14:paraId="2264C8BE" w14:textId="77777777" w:rsidR="00E07420" w:rsidRDefault="00E07420">
            <w:pPr>
              <w:pStyle w:val="EmptyCellLayoutStyle"/>
              <w:spacing w:after="0" w:line="240" w:lineRule="auto"/>
            </w:pPr>
          </w:p>
        </w:tc>
        <w:tc>
          <w:tcPr>
            <w:tcW w:w="164" w:type="dxa"/>
          </w:tcPr>
          <w:p w14:paraId="0F75F878" w14:textId="77777777" w:rsidR="00E07420" w:rsidRDefault="00E07420">
            <w:pPr>
              <w:pStyle w:val="EmptyCellLayoutStyle"/>
              <w:spacing w:after="0" w:line="240" w:lineRule="auto"/>
            </w:pPr>
          </w:p>
        </w:tc>
      </w:tr>
      <w:tr w:rsidR="00C11B35" w14:paraId="684E14DA" w14:textId="77777777" w:rsidTr="00C11B35">
        <w:trPr>
          <w:trHeight w:val="726"/>
        </w:trPr>
        <w:tc>
          <w:tcPr>
            <w:tcW w:w="15" w:type="dxa"/>
          </w:tcPr>
          <w:p w14:paraId="46C170E4" w14:textId="77777777" w:rsidR="00E07420" w:rsidRDefault="00E07420">
            <w:pPr>
              <w:pStyle w:val="EmptyCellLayoutStyle"/>
              <w:spacing w:after="0" w:line="240" w:lineRule="auto"/>
            </w:pPr>
          </w:p>
        </w:tc>
        <w:tc>
          <w:tcPr>
            <w:tcW w:w="6" w:type="dxa"/>
          </w:tcPr>
          <w:p w14:paraId="0614C36F" w14:textId="77777777" w:rsidR="00E07420" w:rsidRDefault="00E07420">
            <w:pPr>
              <w:pStyle w:val="EmptyCellLayoutStyle"/>
              <w:spacing w:after="0" w:line="240" w:lineRule="auto"/>
            </w:pPr>
          </w:p>
        </w:tc>
        <w:tc>
          <w:tcPr>
            <w:tcW w:w="18" w:type="dxa"/>
          </w:tcPr>
          <w:p w14:paraId="659A1C50" w14:textId="77777777" w:rsidR="00E07420" w:rsidRDefault="00E07420">
            <w:pPr>
              <w:pStyle w:val="EmptyCellLayoutStyle"/>
              <w:spacing w:after="0" w:line="240" w:lineRule="auto"/>
            </w:pPr>
          </w:p>
        </w:tc>
        <w:tc>
          <w:tcPr>
            <w:tcW w:w="2" w:type="dxa"/>
            <w:gridSpan w:val="6"/>
          </w:tcPr>
          <w:tbl>
            <w:tblPr>
              <w:tblW w:w="0" w:type="auto"/>
              <w:tblLayout w:type="fixed"/>
              <w:tblCellMar>
                <w:left w:w="0" w:type="dxa"/>
                <w:right w:w="0" w:type="dxa"/>
              </w:tblCellMar>
              <w:tblLook w:val="0000" w:firstRow="0" w:lastRow="0" w:firstColumn="0" w:lastColumn="0" w:noHBand="0" w:noVBand="0"/>
            </w:tblPr>
            <w:tblGrid>
              <w:gridCol w:w="12754"/>
            </w:tblGrid>
            <w:tr w:rsidR="00E07420" w14:paraId="789256FE" w14:textId="77777777">
              <w:trPr>
                <w:trHeight w:val="648"/>
              </w:trPr>
              <w:tc>
                <w:tcPr>
                  <w:tcW w:w="12754" w:type="dxa"/>
                  <w:tcBorders>
                    <w:top w:val="nil"/>
                    <w:left w:val="nil"/>
                    <w:bottom w:val="nil"/>
                    <w:right w:val="nil"/>
                  </w:tcBorders>
                  <w:tcMar>
                    <w:top w:w="39" w:type="dxa"/>
                    <w:left w:w="39" w:type="dxa"/>
                    <w:bottom w:w="39" w:type="dxa"/>
                    <w:right w:w="39" w:type="dxa"/>
                  </w:tcMar>
                </w:tcPr>
                <w:p w14:paraId="643D2298" w14:textId="77777777" w:rsidR="00E07420" w:rsidRDefault="00F65BE7">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186512E3" w14:textId="77777777" w:rsidR="00E07420" w:rsidRDefault="00F65BE7">
                  <w:pPr>
                    <w:spacing w:after="0" w:line="240" w:lineRule="auto"/>
                  </w:pPr>
                  <w:r>
                    <w:rPr>
                      <w:rFonts w:ascii="Calibri" w:eastAsia="Calibri" w:hAnsi="Calibri"/>
                      <w:color w:val="000000"/>
                    </w:rPr>
                    <w:t xml:space="preserve">In the tables below, we have shown the regulated contaminants that were detected. Chemical Sampling of our drinking water may not be required on an annual basis; therefore, information provided in this table </w:t>
                  </w:r>
                  <w:proofErr w:type="gramStart"/>
                  <w:r>
                    <w:rPr>
                      <w:rFonts w:ascii="Calibri" w:eastAsia="Calibri" w:hAnsi="Calibri"/>
                      <w:color w:val="000000"/>
                    </w:rPr>
                    <w:t>refers back</w:t>
                  </w:r>
                  <w:proofErr w:type="gramEnd"/>
                  <w:r>
                    <w:rPr>
                      <w:rFonts w:ascii="Calibri" w:eastAsia="Calibri" w:hAnsi="Calibri"/>
                      <w:color w:val="000000"/>
                    </w:rPr>
                    <w:t xml:space="preserve"> to the latest year of chemical sampling results.</w:t>
                  </w:r>
                </w:p>
              </w:tc>
            </w:tr>
          </w:tbl>
          <w:p w14:paraId="212047E2" w14:textId="77777777" w:rsidR="00E07420" w:rsidRDefault="00E07420">
            <w:pPr>
              <w:spacing w:after="0" w:line="240" w:lineRule="auto"/>
            </w:pPr>
          </w:p>
        </w:tc>
        <w:tc>
          <w:tcPr>
            <w:tcW w:w="164" w:type="dxa"/>
          </w:tcPr>
          <w:p w14:paraId="2502679F" w14:textId="77777777" w:rsidR="00E07420" w:rsidRDefault="00E07420">
            <w:pPr>
              <w:pStyle w:val="EmptyCellLayoutStyle"/>
              <w:spacing w:after="0" w:line="240" w:lineRule="auto"/>
            </w:pPr>
          </w:p>
        </w:tc>
      </w:tr>
      <w:tr w:rsidR="00E07420" w14:paraId="577CA51D" w14:textId="77777777">
        <w:trPr>
          <w:trHeight w:val="394"/>
        </w:trPr>
        <w:tc>
          <w:tcPr>
            <w:tcW w:w="15" w:type="dxa"/>
          </w:tcPr>
          <w:p w14:paraId="1682E416" w14:textId="77777777" w:rsidR="00E07420" w:rsidRDefault="00E07420">
            <w:pPr>
              <w:pStyle w:val="EmptyCellLayoutStyle"/>
              <w:spacing w:after="0" w:line="240" w:lineRule="auto"/>
            </w:pPr>
          </w:p>
        </w:tc>
        <w:tc>
          <w:tcPr>
            <w:tcW w:w="6" w:type="dxa"/>
          </w:tcPr>
          <w:p w14:paraId="3674E141" w14:textId="77777777" w:rsidR="00E07420" w:rsidRDefault="00E07420">
            <w:pPr>
              <w:pStyle w:val="EmptyCellLayoutStyle"/>
              <w:spacing w:after="0" w:line="240" w:lineRule="auto"/>
            </w:pPr>
          </w:p>
        </w:tc>
        <w:tc>
          <w:tcPr>
            <w:tcW w:w="18" w:type="dxa"/>
          </w:tcPr>
          <w:p w14:paraId="3CF25C78" w14:textId="77777777" w:rsidR="00E07420" w:rsidRDefault="00E07420">
            <w:pPr>
              <w:pStyle w:val="EmptyCellLayoutStyle"/>
              <w:spacing w:after="0" w:line="240" w:lineRule="auto"/>
            </w:pPr>
          </w:p>
        </w:tc>
        <w:tc>
          <w:tcPr>
            <w:tcW w:w="2" w:type="dxa"/>
          </w:tcPr>
          <w:p w14:paraId="38D249FA" w14:textId="77777777" w:rsidR="00E07420" w:rsidRDefault="00E07420">
            <w:pPr>
              <w:pStyle w:val="EmptyCellLayoutStyle"/>
              <w:spacing w:after="0" w:line="240" w:lineRule="auto"/>
            </w:pPr>
          </w:p>
        </w:tc>
        <w:tc>
          <w:tcPr>
            <w:tcW w:w="0" w:type="dxa"/>
          </w:tcPr>
          <w:p w14:paraId="766CC240" w14:textId="77777777" w:rsidR="00E07420" w:rsidRDefault="00E07420">
            <w:pPr>
              <w:pStyle w:val="EmptyCellLayoutStyle"/>
              <w:spacing w:after="0" w:line="240" w:lineRule="auto"/>
            </w:pPr>
          </w:p>
        </w:tc>
        <w:tc>
          <w:tcPr>
            <w:tcW w:w="12" w:type="dxa"/>
          </w:tcPr>
          <w:p w14:paraId="45650790" w14:textId="77777777" w:rsidR="00E07420" w:rsidRDefault="00E07420">
            <w:pPr>
              <w:pStyle w:val="EmptyCellLayoutStyle"/>
              <w:spacing w:after="0" w:line="240" w:lineRule="auto"/>
            </w:pPr>
          </w:p>
        </w:tc>
        <w:tc>
          <w:tcPr>
            <w:tcW w:w="12712" w:type="dxa"/>
          </w:tcPr>
          <w:p w14:paraId="4FDFF1F5" w14:textId="77777777" w:rsidR="00E07420" w:rsidRDefault="00E07420">
            <w:pPr>
              <w:pStyle w:val="EmptyCellLayoutStyle"/>
              <w:spacing w:after="0" w:line="240" w:lineRule="auto"/>
            </w:pPr>
          </w:p>
        </w:tc>
        <w:tc>
          <w:tcPr>
            <w:tcW w:w="14" w:type="dxa"/>
          </w:tcPr>
          <w:p w14:paraId="5D522B41" w14:textId="77777777" w:rsidR="00E07420" w:rsidRDefault="00E07420">
            <w:pPr>
              <w:pStyle w:val="EmptyCellLayoutStyle"/>
              <w:spacing w:after="0" w:line="240" w:lineRule="auto"/>
            </w:pPr>
          </w:p>
        </w:tc>
        <w:tc>
          <w:tcPr>
            <w:tcW w:w="11" w:type="dxa"/>
          </w:tcPr>
          <w:p w14:paraId="345241FE" w14:textId="77777777" w:rsidR="00E07420" w:rsidRDefault="00E07420">
            <w:pPr>
              <w:pStyle w:val="EmptyCellLayoutStyle"/>
              <w:spacing w:after="0" w:line="240" w:lineRule="auto"/>
            </w:pPr>
          </w:p>
        </w:tc>
        <w:tc>
          <w:tcPr>
            <w:tcW w:w="164" w:type="dxa"/>
          </w:tcPr>
          <w:p w14:paraId="52BA7DE5" w14:textId="77777777" w:rsidR="00E07420" w:rsidRDefault="00E07420">
            <w:pPr>
              <w:pStyle w:val="EmptyCellLayoutStyle"/>
              <w:spacing w:after="0" w:line="240" w:lineRule="auto"/>
            </w:pPr>
          </w:p>
        </w:tc>
      </w:tr>
      <w:tr w:rsidR="00C11B35" w14:paraId="3D6F966D" w14:textId="77777777" w:rsidTr="00C11B35">
        <w:tc>
          <w:tcPr>
            <w:tcW w:w="15" w:type="dxa"/>
          </w:tcPr>
          <w:p w14:paraId="63D72B17" w14:textId="77777777" w:rsidR="00E07420" w:rsidRDefault="00E07420">
            <w:pPr>
              <w:pStyle w:val="EmptyCellLayoutStyle"/>
              <w:spacing w:after="0" w:line="240" w:lineRule="auto"/>
            </w:pPr>
          </w:p>
        </w:tc>
        <w:tc>
          <w:tcPr>
            <w:tcW w:w="6" w:type="dxa"/>
          </w:tcPr>
          <w:p w14:paraId="509CFE3A" w14:textId="77777777" w:rsidR="00E07420" w:rsidRDefault="00E07420">
            <w:pPr>
              <w:pStyle w:val="EmptyCellLayoutStyle"/>
              <w:spacing w:after="0" w:line="240" w:lineRule="auto"/>
            </w:pPr>
          </w:p>
        </w:tc>
        <w:tc>
          <w:tcPr>
            <w:tcW w:w="18" w:type="dxa"/>
          </w:tcPr>
          <w:p w14:paraId="31D1CDFD" w14:textId="77777777" w:rsidR="00E07420" w:rsidRDefault="00E07420">
            <w:pPr>
              <w:pStyle w:val="EmptyCellLayoutStyle"/>
              <w:spacing w:after="0" w:line="240" w:lineRule="auto"/>
            </w:pPr>
          </w:p>
        </w:tc>
        <w:tc>
          <w:tcPr>
            <w:tcW w:w="2" w:type="dxa"/>
          </w:tcPr>
          <w:p w14:paraId="58D8315C" w14:textId="77777777" w:rsidR="00E07420" w:rsidRDefault="00E07420">
            <w:pPr>
              <w:pStyle w:val="EmptyCellLayoutStyle"/>
              <w:spacing w:after="0" w:line="240" w:lineRule="auto"/>
            </w:pPr>
          </w:p>
        </w:tc>
        <w:tc>
          <w:tcPr>
            <w:tcW w:w="0" w:type="dxa"/>
          </w:tcPr>
          <w:p w14:paraId="78EA7714" w14:textId="77777777" w:rsidR="00E07420" w:rsidRDefault="00E07420">
            <w:pPr>
              <w:pStyle w:val="EmptyCellLayoutStyle"/>
              <w:spacing w:after="0" w:line="240" w:lineRule="auto"/>
            </w:pPr>
          </w:p>
        </w:tc>
        <w:tc>
          <w:tcPr>
            <w:tcW w:w="12" w:type="dxa"/>
          </w:tcPr>
          <w:p w14:paraId="55E7203E" w14:textId="77777777" w:rsidR="00E07420" w:rsidRDefault="00E07420">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9"/>
              <w:gridCol w:w="1182"/>
              <w:gridCol w:w="1806"/>
              <w:gridCol w:w="1663"/>
              <w:gridCol w:w="660"/>
              <w:gridCol w:w="768"/>
              <w:gridCol w:w="781"/>
              <w:gridCol w:w="4355"/>
            </w:tblGrid>
            <w:tr w:rsidR="00E07420" w14:paraId="4A98AADC"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ECCCC9B" w14:textId="77777777" w:rsidR="00E07420" w:rsidRDefault="00E07420">
                  <w:pPr>
                    <w:spacing w:after="0" w:line="240" w:lineRule="auto"/>
                  </w:pPr>
                </w:p>
                <w:p w14:paraId="31D2273B" w14:textId="77777777" w:rsidR="00E07420" w:rsidRDefault="00F65BE7">
                  <w:pPr>
                    <w:spacing w:after="0" w:line="240" w:lineRule="auto"/>
                  </w:pPr>
                  <w:r>
                    <w:rPr>
                      <w:rFonts w:ascii="Calibri" w:eastAsia="Calibri" w:hAnsi="Calibri"/>
                      <w:color w:val="333399"/>
                      <w:sz w:val="18"/>
                    </w:rPr>
                    <w:t xml:space="preserve">Lead and </w:t>
                  </w:r>
                  <w:proofErr w:type="gramStart"/>
                  <w:r>
                    <w:rPr>
                      <w:rFonts w:ascii="Calibri" w:eastAsia="Calibri" w:hAnsi="Calibri"/>
                      <w:color w:val="333399"/>
                      <w:sz w:val="18"/>
                    </w:rPr>
                    <w:t>Copper</w:t>
                  </w:r>
                  <w:proofErr w:type="gramEnd"/>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37E2DD" w14:textId="77777777" w:rsidR="00E07420" w:rsidRDefault="00F65BE7">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072FB9" w14:textId="77777777" w:rsidR="00E07420" w:rsidRDefault="00F65BE7">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BE9436" w14:textId="77777777" w:rsidR="00E07420" w:rsidRDefault="00F65BE7">
                  <w:pPr>
                    <w:spacing w:after="0" w:line="240" w:lineRule="auto"/>
                  </w:pPr>
                  <w:r>
                    <w:rPr>
                      <w:rFonts w:ascii="Calibri" w:eastAsia="Calibri" w:hAnsi="Calibri"/>
                      <w:color w:val="1F3864"/>
                      <w:sz w:val="18"/>
                    </w:rPr>
                    <w:t>Range of Sampled Results</w:t>
                  </w:r>
                </w:p>
                <w:p w14:paraId="7148CACF" w14:textId="77777777" w:rsidR="00E07420" w:rsidRDefault="00F65BE7">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995652" w14:textId="77777777" w:rsidR="00E07420" w:rsidRDefault="00F65BE7">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9149A6" w14:textId="77777777" w:rsidR="00E07420" w:rsidRDefault="00F65BE7">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C3588C" w14:textId="77777777" w:rsidR="00E07420" w:rsidRDefault="00F65BE7">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28B446" w14:textId="77777777" w:rsidR="00E07420" w:rsidRDefault="00F65BE7">
                  <w:pPr>
                    <w:spacing w:after="0" w:line="240" w:lineRule="auto"/>
                  </w:pPr>
                  <w:r>
                    <w:rPr>
                      <w:rFonts w:ascii="Calibri" w:eastAsia="Calibri" w:hAnsi="Calibri"/>
                      <w:color w:val="1F3864"/>
                      <w:sz w:val="18"/>
                    </w:rPr>
                    <w:t>Typical Source</w:t>
                  </w:r>
                </w:p>
              </w:tc>
            </w:tr>
            <w:tr w:rsidR="00E07420" w14:paraId="561EA50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DDF940F" w14:textId="77777777" w:rsidR="00E07420" w:rsidRDefault="00F65BE7">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3FF0FE" w14:textId="77777777" w:rsidR="00E07420" w:rsidRDefault="00F65BE7">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0D2F8A" w14:textId="77777777" w:rsidR="00E07420" w:rsidRDefault="00F65BE7">
                  <w:pPr>
                    <w:spacing w:after="0" w:line="240" w:lineRule="auto"/>
                  </w:pPr>
                  <w:r>
                    <w:rPr>
                      <w:rFonts w:ascii="Calibri" w:eastAsia="Calibri" w:hAnsi="Calibri"/>
                      <w:color w:val="333333"/>
                      <w:sz w:val="18"/>
                    </w:rPr>
                    <w:t>0.119</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E5B738" w14:textId="77777777" w:rsidR="00E07420" w:rsidRDefault="00F65BE7">
                  <w:pPr>
                    <w:spacing w:after="0" w:line="240" w:lineRule="auto"/>
                  </w:pPr>
                  <w:r>
                    <w:rPr>
                      <w:rFonts w:ascii="Calibri" w:eastAsia="Calibri" w:hAnsi="Calibri"/>
                      <w:color w:val="333333"/>
                      <w:sz w:val="18"/>
                    </w:rPr>
                    <w:t>0 - 0.141</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B2C35F" w14:textId="77777777" w:rsidR="00E07420" w:rsidRDefault="00F65BE7">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FE0029" w14:textId="77777777" w:rsidR="00E07420" w:rsidRDefault="00F65BE7">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58E70F" w14:textId="77777777" w:rsidR="00E07420" w:rsidRDefault="00F65BE7">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A4ECD6" w14:textId="77777777" w:rsidR="00E07420" w:rsidRDefault="00F65BE7">
                  <w:pPr>
                    <w:spacing w:after="0" w:line="240" w:lineRule="auto"/>
                  </w:pPr>
                  <w:r>
                    <w:rPr>
                      <w:rFonts w:ascii="Calibri" w:eastAsia="Calibri" w:hAnsi="Calibri"/>
                      <w:color w:val="333333"/>
                      <w:sz w:val="18"/>
                    </w:rPr>
                    <w:t>Corrosion of household plumbing systems; Erosion of natural deposits; Leaching from wood preservatives</w:t>
                  </w:r>
                </w:p>
              </w:tc>
            </w:tr>
            <w:tr w:rsidR="00E07420" w14:paraId="36A4184B"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AE1532" w14:textId="77777777" w:rsidR="00E07420" w:rsidRDefault="00F65BE7">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701194" w14:textId="77777777" w:rsidR="00E07420" w:rsidRDefault="00F65BE7">
                  <w:pPr>
                    <w:spacing w:after="0" w:line="240" w:lineRule="auto"/>
                  </w:pPr>
                  <w:r>
                    <w:rPr>
                      <w:rFonts w:ascii="Calibri" w:eastAsia="Calibri" w:hAnsi="Calibri"/>
                      <w:color w:val="333333"/>
                      <w:sz w:val="18"/>
                    </w:rPr>
                    <w:t>2021 - 2023</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5F42B1" w14:textId="77777777" w:rsidR="00E07420" w:rsidRDefault="00F65BE7">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8E57AB" w14:textId="77777777" w:rsidR="00E07420" w:rsidRDefault="00F65BE7">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C60D05" w14:textId="77777777" w:rsidR="00E07420" w:rsidRDefault="00F65BE7">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EE40BF" w14:textId="77777777" w:rsidR="00E07420" w:rsidRDefault="00F65BE7">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36C79D" w14:textId="77777777" w:rsidR="00E07420" w:rsidRDefault="00F65BE7">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949EFC" w14:textId="77777777" w:rsidR="00E07420" w:rsidRDefault="00F65BE7">
                  <w:pPr>
                    <w:spacing w:after="0" w:line="240" w:lineRule="auto"/>
                  </w:pPr>
                  <w:r>
                    <w:rPr>
                      <w:rFonts w:ascii="Calibri" w:eastAsia="Calibri" w:hAnsi="Calibri"/>
                      <w:color w:val="333333"/>
                      <w:sz w:val="18"/>
                    </w:rPr>
                    <w:t>Corrosion of household plumbing systems; Erosion of natural deposits</w:t>
                  </w:r>
                </w:p>
              </w:tc>
            </w:tr>
          </w:tbl>
          <w:p w14:paraId="5044BA8E" w14:textId="77777777" w:rsidR="00E07420" w:rsidRDefault="00E07420">
            <w:pPr>
              <w:spacing w:after="0" w:line="240" w:lineRule="auto"/>
            </w:pPr>
          </w:p>
        </w:tc>
        <w:tc>
          <w:tcPr>
            <w:tcW w:w="11" w:type="dxa"/>
          </w:tcPr>
          <w:p w14:paraId="10CB0D1C" w14:textId="77777777" w:rsidR="00E07420" w:rsidRDefault="00E07420">
            <w:pPr>
              <w:pStyle w:val="EmptyCellLayoutStyle"/>
              <w:spacing w:after="0" w:line="240" w:lineRule="auto"/>
            </w:pPr>
          </w:p>
        </w:tc>
        <w:tc>
          <w:tcPr>
            <w:tcW w:w="164" w:type="dxa"/>
          </w:tcPr>
          <w:p w14:paraId="58C29F8C" w14:textId="77777777" w:rsidR="00E07420" w:rsidRDefault="00E07420">
            <w:pPr>
              <w:pStyle w:val="EmptyCellLayoutStyle"/>
              <w:spacing w:after="0" w:line="240" w:lineRule="auto"/>
            </w:pPr>
          </w:p>
        </w:tc>
      </w:tr>
      <w:tr w:rsidR="00E07420" w14:paraId="548D61E0" w14:textId="77777777">
        <w:trPr>
          <w:trHeight w:val="107"/>
        </w:trPr>
        <w:tc>
          <w:tcPr>
            <w:tcW w:w="15" w:type="dxa"/>
          </w:tcPr>
          <w:p w14:paraId="7CEAA1E5" w14:textId="77777777" w:rsidR="00E07420" w:rsidRDefault="00E07420">
            <w:pPr>
              <w:pStyle w:val="EmptyCellLayoutStyle"/>
              <w:spacing w:after="0" w:line="240" w:lineRule="auto"/>
            </w:pPr>
          </w:p>
        </w:tc>
        <w:tc>
          <w:tcPr>
            <w:tcW w:w="6" w:type="dxa"/>
          </w:tcPr>
          <w:p w14:paraId="5051C746" w14:textId="77777777" w:rsidR="00E07420" w:rsidRDefault="00E07420">
            <w:pPr>
              <w:pStyle w:val="EmptyCellLayoutStyle"/>
              <w:spacing w:after="0" w:line="240" w:lineRule="auto"/>
            </w:pPr>
          </w:p>
        </w:tc>
        <w:tc>
          <w:tcPr>
            <w:tcW w:w="18" w:type="dxa"/>
          </w:tcPr>
          <w:p w14:paraId="6C56B6A6" w14:textId="77777777" w:rsidR="00E07420" w:rsidRDefault="00E07420">
            <w:pPr>
              <w:pStyle w:val="EmptyCellLayoutStyle"/>
              <w:spacing w:after="0" w:line="240" w:lineRule="auto"/>
            </w:pPr>
          </w:p>
        </w:tc>
        <w:tc>
          <w:tcPr>
            <w:tcW w:w="2" w:type="dxa"/>
          </w:tcPr>
          <w:p w14:paraId="55A9DF90" w14:textId="77777777" w:rsidR="00E07420" w:rsidRDefault="00E07420">
            <w:pPr>
              <w:pStyle w:val="EmptyCellLayoutStyle"/>
              <w:spacing w:after="0" w:line="240" w:lineRule="auto"/>
            </w:pPr>
          </w:p>
        </w:tc>
        <w:tc>
          <w:tcPr>
            <w:tcW w:w="0" w:type="dxa"/>
          </w:tcPr>
          <w:p w14:paraId="70F26875" w14:textId="77777777" w:rsidR="00E07420" w:rsidRDefault="00E07420">
            <w:pPr>
              <w:pStyle w:val="EmptyCellLayoutStyle"/>
              <w:spacing w:after="0" w:line="240" w:lineRule="auto"/>
            </w:pPr>
          </w:p>
        </w:tc>
        <w:tc>
          <w:tcPr>
            <w:tcW w:w="12" w:type="dxa"/>
          </w:tcPr>
          <w:p w14:paraId="1E9E45D8" w14:textId="77777777" w:rsidR="00E07420" w:rsidRDefault="00E07420">
            <w:pPr>
              <w:pStyle w:val="EmptyCellLayoutStyle"/>
              <w:spacing w:after="0" w:line="240" w:lineRule="auto"/>
            </w:pPr>
          </w:p>
        </w:tc>
        <w:tc>
          <w:tcPr>
            <w:tcW w:w="12712" w:type="dxa"/>
          </w:tcPr>
          <w:p w14:paraId="38EA3454" w14:textId="77777777" w:rsidR="00E07420" w:rsidRDefault="00E07420">
            <w:pPr>
              <w:pStyle w:val="EmptyCellLayoutStyle"/>
              <w:spacing w:after="0" w:line="240" w:lineRule="auto"/>
            </w:pPr>
          </w:p>
        </w:tc>
        <w:tc>
          <w:tcPr>
            <w:tcW w:w="14" w:type="dxa"/>
          </w:tcPr>
          <w:p w14:paraId="0BE65196" w14:textId="77777777" w:rsidR="00E07420" w:rsidRDefault="00E07420">
            <w:pPr>
              <w:pStyle w:val="EmptyCellLayoutStyle"/>
              <w:spacing w:after="0" w:line="240" w:lineRule="auto"/>
            </w:pPr>
          </w:p>
        </w:tc>
        <w:tc>
          <w:tcPr>
            <w:tcW w:w="11" w:type="dxa"/>
          </w:tcPr>
          <w:p w14:paraId="1DD49D85" w14:textId="77777777" w:rsidR="00E07420" w:rsidRDefault="00E07420">
            <w:pPr>
              <w:pStyle w:val="EmptyCellLayoutStyle"/>
              <w:spacing w:after="0" w:line="240" w:lineRule="auto"/>
            </w:pPr>
          </w:p>
        </w:tc>
        <w:tc>
          <w:tcPr>
            <w:tcW w:w="164" w:type="dxa"/>
          </w:tcPr>
          <w:p w14:paraId="00ABA95F" w14:textId="77777777" w:rsidR="00E07420" w:rsidRDefault="00E07420">
            <w:pPr>
              <w:pStyle w:val="EmptyCellLayoutStyle"/>
              <w:spacing w:after="0" w:line="240" w:lineRule="auto"/>
            </w:pPr>
          </w:p>
        </w:tc>
      </w:tr>
      <w:tr w:rsidR="00C11B35" w14:paraId="65585F74" w14:textId="77777777" w:rsidTr="00C11B35">
        <w:tc>
          <w:tcPr>
            <w:tcW w:w="15" w:type="dxa"/>
          </w:tcPr>
          <w:p w14:paraId="4EF0A957" w14:textId="77777777" w:rsidR="00E07420" w:rsidRDefault="00E07420">
            <w:pPr>
              <w:pStyle w:val="EmptyCellLayoutStyle"/>
              <w:spacing w:after="0" w:line="240" w:lineRule="auto"/>
            </w:pPr>
          </w:p>
        </w:tc>
        <w:tc>
          <w:tcPr>
            <w:tcW w:w="6" w:type="dxa"/>
          </w:tcPr>
          <w:p w14:paraId="019D412E" w14:textId="77777777" w:rsidR="00E07420" w:rsidRDefault="00E07420">
            <w:pPr>
              <w:pStyle w:val="EmptyCellLayoutStyle"/>
              <w:spacing w:after="0" w:line="240" w:lineRule="auto"/>
            </w:pPr>
          </w:p>
        </w:tc>
        <w:tc>
          <w:tcPr>
            <w:tcW w:w="18" w:type="dxa"/>
          </w:tcPr>
          <w:p w14:paraId="08DA3BA2" w14:textId="77777777" w:rsidR="00E07420" w:rsidRDefault="00E0742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1088"/>
              <w:gridCol w:w="792"/>
              <w:gridCol w:w="864"/>
              <w:gridCol w:w="526"/>
              <w:gridCol w:w="468"/>
              <w:gridCol w:w="601"/>
              <w:gridCol w:w="4977"/>
            </w:tblGrid>
            <w:tr w:rsidR="00E07420" w14:paraId="2F9B327B"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72E78FD" w14:textId="77777777" w:rsidR="00E07420" w:rsidRDefault="00F65BE7">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E45DAA" w14:textId="77777777" w:rsidR="00E07420" w:rsidRDefault="00F65BE7">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E9F32A" w14:textId="77777777" w:rsidR="00E07420" w:rsidRDefault="00F65BE7">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2252C6" w14:textId="77777777" w:rsidR="00E07420" w:rsidRDefault="00F65BE7">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CE3877" w14:textId="77777777" w:rsidR="00E07420" w:rsidRDefault="00F65BE7">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591275" w14:textId="77777777" w:rsidR="00E07420" w:rsidRDefault="00F65BE7">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25FB8D" w14:textId="77777777" w:rsidR="00E07420" w:rsidRDefault="00F65BE7">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304364" w14:textId="77777777" w:rsidR="00E07420" w:rsidRDefault="00F65BE7">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60DC5" w14:textId="77777777" w:rsidR="00E07420" w:rsidRDefault="00F65BE7">
                  <w:pPr>
                    <w:spacing w:after="0" w:line="240" w:lineRule="auto"/>
                  </w:pPr>
                  <w:r>
                    <w:rPr>
                      <w:rFonts w:ascii="Calibri" w:eastAsia="Calibri" w:hAnsi="Calibri"/>
                      <w:color w:val="1F3864"/>
                      <w:sz w:val="18"/>
                    </w:rPr>
                    <w:t>Typical Source</w:t>
                  </w:r>
                </w:p>
              </w:tc>
            </w:tr>
            <w:tr w:rsidR="00E07420" w14:paraId="7F061D9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EC7285" w14:textId="77777777" w:rsidR="00E07420" w:rsidRDefault="00F65BE7">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2505A" w14:textId="77777777" w:rsidR="00E07420" w:rsidRDefault="00F65BE7">
                  <w:pPr>
                    <w:spacing w:after="0" w:line="240" w:lineRule="auto"/>
                    <w:jc w:val="center"/>
                  </w:pPr>
                  <w:r>
                    <w:rPr>
                      <w:rFonts w:ascii="Calibri" w:eastAsia="Calibri" w:hAnsi="Calibri"/>
                      <w:color w:val="333333"/>
                      <w:sz w:val="18"/>
                    </w:rPr>
                    <w:t>218 E LOCUST, LOCKNEY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01663C" w14:textId="77777777" w:rsidR="00E07420" w:rsidRDefault="00F65B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BBE7F5" w14:textId="77777777" w:rsidR="00E07420" w:rsidRDefault="00F65BE7">
                  <w:pPr>
                    <w:spacing w:after="0" w:line="240" w:lineRule="auto"/>
                  </w:pPr>
                  <w:r>
                    <w:rPr>
                      <w:rFonts w:ascii="Calibri" w:eastAsia="Calibri" w:hAnsi="Calibri"/>
                      <w:color w:val="333333"/>
                      <w:sz w:val="18"/>
                    </w:rPr>
                    <w:t>20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E8BE1" w14:textId="77777777" w:rsidR="00E07420" w:rsidRDefault="00F65BE7">
                  <w:pPr>
                    <w:spacing w:after="0" w:line="240" w:lineRule="auto"/>
                  </w:pPr>
                  <w:r>
                    <w:rPr>
                      <w:rFonts w:ascii="Calibri" w:eastAsia="Calibri" w:hAnsi="Calibri"/>
                      <w:color w:val="333333"/>
                      <w:sz w:val="18"/>
                    </w:rPr>
                    <w:t>11.1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09038B" w14:textId="77777777" w:rsidR="00E07420" w:rsidRDefault="00F65B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D9A5F2" w14:textId="77777777" w:rsidR="00E07420" w:rsidRDefault="00F65BE7">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BFDC1B" w14:textId="77777777" w:rsidR="00E07420" w:rsidRDefault="00F65BE7">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6BC234" w14:textId="77777777" w:rsidR="00E07420" w:rsidRDefault="00F65BE7">
                  <w:pPr>
                    <w:spacing w:after="0" w:line="240" w:lineRule="auto"/>
                  </w:pPr>
                  <w:r>
                    <w:rPr>
                      <w:rFonts w:ascii="Calibri" w:eastAsia="Calibri" w:hAnsi="Calibri"/>
                      <w:color w:val="333333"/>
                      <w:sz w:val="18"/>
                    </w:rPr>
                    <w:t>By-product of drinking water disinfection</w:t>
                  </w:r>
                </w:p>
              </w:tc>
            </w:tr>
            <w:tr w:rsidR="00E07420" w14:paraId="461A582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AA9F8C" w14:textId="77777777" w:rsidR="00E07420" w:rsidRDefault="00F65BE7">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B7886A" w14:textId="77777777" w:rsidR="00E07420" w:rsidRDefault="00F65BE7">
                  <w:pPr>
                    <w:spacing w:after="0" w:line="240" w:lineRule="auto"/>
                    <w:jc w:val="center"/>
                  </w:pPr>
                  <w:r>
                    <w:rPr>
                      <w:rFonts w:ascii="Calibri" w:eastAsia="Calibri" w:hAnsi="Calibri"/>
                      <w:color w:val="333333"/>
                      <w:sz w:val="18"/>
                    </w:rPr>
                    <w:t>816 N MAIN, LOCKNEY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F91A14" w14:textId="77777777" w:rsidR="00E07420" w:rsidRDefault="00F65B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26A6DBA" w14:textId="77777777" w:rsidR="00E07420" w:rsidRDefault="00F65BE7">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0020CF" w14:textId="77777777" w:rsidR="00E07420" w:rsidRDefault="00F65BE7">
                  <w:pPr>
                    <w:spacing w:after="0" w:line="240" w:lineRule="auto"/>
                  </w:pPr>
                  <w:r>
                    <w:rPr>
                      <w:rFonts w:ascii="Calibri" w:eastAsia="Calibri" w:hAnsi="Calibri"/>
                      <w:color w:val="333333"/>
                      <w:sz w:val="18"/>
                    </w:rPr>
                    <w:t>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F76D6E" w14:textId="77777777" w:rsidR="00E07420" w:rsidRDefault="00F65B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2DF2B2" w14:textId="77777777" w:rsidR="00E07420" w:rsidRDefault="00F65BE7">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C4796B" w14:textId="77777777" w:rsidR="00E07420" w:rsidRDefault="00F65BE7">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72E726" w14:textId="77777777" w:rsidR="00E07420" w:rsidRDefault="00F65BE7">
                  <w:pPr>
                    <w:spacing w:after="0" w:line="240" w:lineRule="auto"/>
                  </w:pPr>
                  <w:r>
                    <w:rPr>
                      <w:rFonts w:ascii="Calibri" w:eastAsia="Calibri" w:hAnsi="Calibri"/>
                      <w:color w:val="333333"/>
                      <w:sz w:val="18"/>
                    </w:rPr>
                    <w:t>By-product of drinking water disinfection</w:t>
                  </w:r>
                </w:p>
              </w:tc>
            </w:tr>
            <w:tr w:rsidR="00E07420" w14:paraId="52D7D5C0"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B47E3F" w14:textId="77777777" w:rsidR="00E07420" w:rsidRDefault="00F65BE7">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5C2BEC" w14:textId="77777777" w:rsidR="00E07420" w:rsidRDefault="00F65BE7">
                  <w:pPr>
                    <w:spacing w:after="0" w:line="240" w:lineRule="auto"/>
                    <w:jc w:val="center"/>
                  </w:pPr>
                  <w:r>
                    <w:rPr>
                      <w:rFonts w:ascii="Calibri" w:eastAsia="Calibri" w:hAnsi="Calibri"/>
                      <w:color w:val="333333"/>
                      <w:sz w:val="18"/>
                    </w:rPr>
                    <w:t>218 E LOCUST, LOCKNEY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0DF273" w14:textId="77777777" w:rsidR="00E07420" w:rsidRDefault="00F65B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1AE6F8" w14:textId="77777777" w:rsidR="00E07420" w:rsidRDefault="00F65BE7">
                  <w:pPr>
                    <w:spacing w:after="0" w:line="240" w:lineRule="auto"/>
                  </w:pPr>
                  <w:r>
                    <w:rPr>
                      <w:rFonts w:ascii="Calibri" w:eastAsia="Calibri" w:hAnsi="Calibri"/>
                      <w:color w:val="333333"/>
                      <w:sz w:val="18"/>
                    </w:rPr>
                    <w:t>44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1B6C9D" w14:textId="77777777" w:rsidR="00E07420" w:rsidRDefault="00F65BE7">
                  <w:pPr>
                    <w:spacing w:after="0" w:line="240" w:lineRule="auto"/>
                  </w:pPr>
                  <w:r>
                    <w:rPr>
                      <w:rFonts w:ascii="Calibri" w:eastAsia="Calibri" w:hAnsi="Calibri"/>
                      <w:color w:val="333333"/>
                      <w:sz w:val="18"/>
                    </w:rPr>
                    <w:t>37.3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2CFE6" w14:textId="77777777" w:rsidR="00E07420" w:rsidRDefault="00F65B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8E96FA" w14:textId="77777777" w:rsidR="00E07420" w:rsidRDefault="00F65BE7">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42C85D" w14:textId="77777777" w:rsidR="00E07420" w:rsidRDefault="00F65BE7">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0D85EE" w14:textId="77777777" w:rsidR="00E07420" w:rsidRDefault="00F65BE7">
                  <w:pPr>
                    <w:spacing w:after="0" w:line="240" w:lineRule="auto"/>
                  </w:pPr>
                  <w:r>
                    <w:rPr>
                      <w:rFonts w:ascii="Calibri" w:eastAsia="Calibri" w:hAnsi="Calibri"/>
                      <w:color w:val="333333"/>
                      <w:sz w:val="18"/>
                    </w:rPr>
                    <w:t>By-product of drinking water chlorination</w:t>
                  </w:r>
                </w:p>
              </w:tc>
            </w:tr>
            <w:tr w:rsidR="00E07420" w14:paraId="48B774C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2FFBDE" w14:textId="77777777" w:rsidR="00E07420" w:rsidRDefault="00F65BE7">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E5AAC" w14:textId="77777777" w:rsidR="00E07420" w:rsidRDefault="00F65BE7">
                  <w:pPr>
                    <w:spacing w:after="0" w:line="240" w:lineRule="auto"/>
                    <w:jc w:val="center"/>
                  </w:pPr>
                  <w:r>
                    <w:rPr>
                      <w:rFonts w:ascii="Calibri" w:eastAsia="Calibri" w:hAnsi="Calibri"/>
                      <w:color w:val="333333"/>
                      <w:sz w:val="18"/>
                    </w:rPr>
                    <w:t>816 N MAIN, LOCKNEY</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96F53" w14:textId="77777777" w:rsidR="00E07420" w:rsidRDefault="00F65BE7">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4079ED" w14:textId="77777777" w:rsidR="00E07420" w:rsidRDefault="00F65BE7">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924A78" w14:textId="77777777" w:rsidR="00E07420" w:rsidRDefault="00F65BE7">
                  <w:pPr>
                    <w:spacing w:after="0" w:line="240" w:lineRule="auto"/>
                  </w:pPr>
                  <w:r>
                    <w:rPr>
                      <w:rFonts w:ascii="Calibri" w:eastAsia="Calibri" w:hAnsi="Calibri"/>
                      <w:color w:val="333333"/>
                      <w:sz w:val="18"/>
                    </w:rPr>
                    <w:t>4.76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3FC17A" w14:textId="77777777" w:rsidR="00E07420" w:rsidRDefault="00F65BE7">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EE1DAC" w14:textId="77777777" w:rsidR="00E07420" w:rsidRDefault="00F65BE7">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F4F360" w14:textId="77777777" w:rsidR="00E07420" w:rsidRDefault="00F65BE7">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983F0" w14:textId="77777777" w:rsidR="00E07420" w:rsidRDefault="00F65BE7">
                  <w:pPr>
                    <w:spacing w:after="0" w:line="240" w:lineRule="auto"/>
                  </w:pPr>
                  <w:r>
                    <w:rPr>
                      <w:rFonts w:ascii="Calibri" w:eastAsia="Calibri" w:hAnsi="Calibri"/>
                      <w:color w:val="333333"/>
                      <w:sz w:val="18"/>
                    </w:rPr>
                    <w:t>By-product of drinking water chlorination</w:t>
                  </w:r>
                </w:p>
              </w:tc>
            </w:tr>
          </w:tbl>
          <w:p w14:paraId="4107504E" w14:textId="77777777" w:rsidR="00E07420" w:rsidRDefault="00E07420">
            <w:pPr>
              <w:spacing w:after="0" w:line="240" w:lineRule="auto"/>
            </w:pPr>
          </w:p>
        </w:tc>
        <w:tc>
          <w:tcPr>
            <w:tcW w:w="14" w:type="dxa"/>
          </w:tcPr>
          <w:p w14:paraId="75D7ACF2" w14:textId="77777777" w:rsidR="00E07420" w:rsidRDefault="00E07420">
            <w:pPr>
              <w:pStyle w:val="EmptyCellLayoutStyle"/>
              <w:spacing w:after="0" w:line="240" w:lineRule="auto"/>
            </w:pPr>
          </w:p>
        </w:tc>
        <w:tc>
          <w:tcPr>
            <w:tcW w:w="11" w:type="dxa"/>
          </w:tcPr>
          <w:p w14:paraId="6E12BE17" w14:textId="77777777" w:rsidR="00E07420" w:rsidRDefault="00E07420">
            <w:pPr>
              <w:pStyle w:val="EmptyCellLayoutStyle"/>
              <w:spacing w:after="0" w:line="240" w:lineRule="auto"/>
            </w:pPr>
          </w:p>
        </w:tc>
        <w:tc>
          <w:tcPr>
            <w:tcW w:w="164" w:type="dxa"/>
          </w:tcPr>
          <w:p w14:paraId="6013740F" w14:textId="77777777" w:rsidR="00E07420" w:rsidRDefault="00E07420">
            <w:pPr>
              <w:pStyle w:val="EmptyCellLayoutStyle"/>
              <w:spacing w:after="0" w:line="240" w:lineRule="auto"/>
            </w:pPr>
          </w:p>
        </w:tc>
      </w:tr>
      <w:tr w:rsidR="00E07420" w14:paraId="42DEEB89" w14:textId="77777777">
        <w:trPr>
          <w:trHeight w:val="100"/>
        </w:trPr>
        <w:tc>
          <w:tcPr>
            <w:tcW w:w="15" w:type="dxa"/>
          </w:tcPr>
          <w:p w14:paraId="0A52D696" w14:textId="77777777" w:rsidR="00E07420" w:rsidRDefault="00E07420">
            <w:pPr>
              <w:pStyle w:val="EmptyCellLayoutStyle"/>
              <w:spacing w:after="0" w:line="240" w:lineRule="auto"/>
            </w:pPr>
          </w:p>
        </w:tc>
        <w:tc>
          <w:tcPr>
            <w:tcW w:w="6" w:type="dxa"/>
          </w:tcPr>
          <w:p w14:paraId="26FEEC1F" w14:textId="77777777" w:rsidR="00E07420" w:rsidRDefault="00E07420">
            <w:pPr>
              <w:pStyle w:val="EmptyCellLayoutStyle"/>
              <w:spacing w:after="0" w:line="240" w:lineRule="auto"/>
            </w:pPr>
          </w:p>
        </w:tc>
        <w:tc>
          <w:tcPr>
            <w:tcW w:w="18" w:type="dxa"/>
          </w:tcPr>
          <w:p w14:paraId="1CB51A82" w14:textId="77777777" w:rsidR="00E07420" w:rsidRDefault="00E07420">
            <w:pPr>
              <w:pStyle w:val="EmptyCellLayoutStyle"/>
              <w:spacing w:after="0" w:line="240" w:lineRule="auto"/>
            </w:pPr>
          </w:p>
        </w:tc>
        <w:tc>
          <w:tcPr>
            <w:tcW w:w="2" w:type="dxa"/>
          </w:tcPr>
          <w:p w14:paraId="6AC6BE5F" w14:textId="77777777" w:rsidR="00E07420" w:rsidRDefault="00E07420">
            <w:pPr>
              <w:pStyle w:val="EmptyCellLayoutStyle"/>
              <w:spacing w:after="0" w:line="240" w:lineRule="auto"/>
            </w:pPr>
          </w:p>
        </w:tc>
        <w:tc>
          <w:tcPr>
            <w:tcW w:w="0" w:type="dxa"/>
          </w:tcPr>
          <w:p w14:paraId="658237D9" w14:textId="77777777" w:rsidR="00E07420" w:rsidRDefault="00E07420">
            <w:pPr>
              <w:pStyle w:val="EmptyCellLayoutStyle"/>
              <w:spacing w:after="0" w:line="240" w:lineRule="auto"/>
            </w:pPr>
          </w:p>
        </w:tc>
        <w:tc>
          <w:tcPr>
            <w:tcW w:w="12" w:type="dxa"/>
          </w:tcPr>
          <w:p w14:paraId="4FA56B0E" w14:textId="77777777" w:rsidR="00E07420" w:rsidRDefault="00E07420">
            <w:pPr>
              <w:pStyle w:val="EmptyCellLayoutStyle"/>
              <w:spacing w:after="0" w:line="240" w:lineRule="auto"/>
            </w:pPr>
          </w:p>
        </w:tc>
        <w:tc>
          <w:tcPr>
            <w:tcW w:w="12712" w:type="dxa"/>
          </w:tcPr>
          <w:p w14:paraId="1808CF28" w14:textId="77777777" w:rsidR="00E07420" w:rsidRDefault="00E07420">
            <w:pPr>
              <w:pStyle w:val="EmptyCellLayoutStyle"/>
              <w:spacing w:after="0" w:line="240" w:lineRule="auto"/>
            </w:pPr>
          </w:p>
        </w:tc>
        <w:tc>
          <w:tcPr>
            <w:tcW w:w="14" w:type="dxa"/>
          </w:tcPr>
          <w:p w14:paraId="24FFE78E" w14:textId="77777777" w:rsidR="00E07420" w:rsidRDefault="00E07420">
            <w:pPr>
              <w:pStyle w:val="EmptyCellLayoutStyle"/>
              <w:spacing w:after="0" w:line="240" w:lineRule="auto"/>
            </w:pPr>
          </w:p>
        </w:tc>
        <w:tc>
          <w:tcPr>
            <w:tcW w:w="11" w:type="dxa"/>
          </w:tcPr>
          <w:p w14:paraId="08630B01" w14:textId="77777777" w:rsidR="00E07420" w:rsidRDefault="00E07420">
            <w:pPr>
              <w:pStyle w:val="EmptyCellLayoutStyle"/>
              <w:spacing w:after="0" w:line="240" w:lineRule="auto"/>
            </w:pPr>
          </w:p>
        </w:tc>
        <w:tc>
          <w:tcPr>
            <w:tcW w:w="164" w:type="dxa"/>
          </w:tcPr>
          <w:p w14:paraId="5AA9E5BA" w14:textId="77777777" w:rsidR="00E07420" w:rsidRDefault="00E07420">
            <w:pPr>
              <w:pStyle w:val="EmptyCellLayoutStyle"/>
              <w:spacing w:after="0" w:line="240" w:lineRule="auto"/>
            </w:pPr>
          </w:p>
        </w:tc>
      </w:tr>
      <w:tr w:rsidR="00C11B35" w14:paraId="3BE3E48D" w14:textId="77777777" w:rsidTr="00C11B35">
        <w:tc>
          <w:tcPr>
            <w:tcW w:w="15" w:type="dxa"/>
          </w:tcPr>
          <w:p w14:paraId="7CFEADE0" w14:textId="77777777" w:rsidR="00E07420" w:rsidRDefault="00E07420">
            <w:pPr>
              <w:pStyle w:val="EmptyCellLayoutStyle"/>
              <w:spacing w:after="0" w:line="240" w:lineRule="auto"/>
            </w:pPr>
          </w:p>
        </w:tc>
        <w:tc>
          <w:tcPr>
            <w:tcW w:w="6" w:type="dxa"/>
          </w:tcPr>
          <w:p w14:paraId="516152AD" w14:textId="77777777" w:rsidR="00E07420" w:rsidRDefault="00E07420">
            <w:pPr>
              <w:pStyle w:val="EmptyCellLayoutStyle"/>
              <w:spacing w:after="0" w:line="240" w:lineRule="auto"/>
            </w:pPr>
          </w:p>
        </w:tc>
        <w:tc>
          <w:tcPr>
            <w:tcW w:w="18" w:type="dxa"/>
          </w:tcPr>
          <w:p w14:paraId="1DAD8AB2" w14:textId="77777777" w:rsidR="00E07420" w:rsidRDefault="00E0742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72"/>
              <w:gridCol w:w="1008"/>
              <w:gridCol w:w="659"/>
              <w:gridCol w:w="576"/>
              <w:gridCol w:w="603"/>
              <w:gridCol w:w="5599"/>
            </w:tblGrid>
            <w:tr w:rsidR="00E07420" w14:paraId="77476BF2"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5AE8BF5" w14:textId="77777777" w:rsidR="00E07420" w:rsidRDefault="00F65BE7">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3BFFCF" w14:textId="77777777" w:rsidR="00E07420" w:rsidRDefault="00F65BE7">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D17ED0" w14:textId="77777777" w:rsidR="00E07420" w:rsidRDefault="00F65BE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FAF0DF" w14:textId="77777777" w:rsidR="00E07420" w:rsidRDefault="00F65B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F73F81" w14:textId="77777777" w:rsidR="00E07420" w:rsidRDefault="00F65BE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4BFCF3" w14:textId="77777777" w:rsidR="00E07420" w:rsidRDefault="00F65BE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33BBE2" w14:textId="77777777" w:rsidR="00E07420" w:rsidRDefault="00F65BE7">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BBC37E" w14:textId="77777777" w:rsidR="00E07420" w:rsidRDefault="00F65BE7">
                  <w:pPr>
                    <w:spacing w:after="0" w:line="240" w:lineRule="auto"/>
                  </w:pPr>
                  <w:r>
                    <w:rPr>
                      <w:rFonts w:ascii="Calibri" w:eastAsia="Calibri" w:hAnsi="Calibri"/>
                      <w:color w:val="1F3864"/>
                      <w:sz w:val="18"/>
                    </w:rPr>
                    <w:t>Typical Source</w:t>
                  </w:r>
                </w:p>
              </w:tc>
            </w:tr>
            <w:tr w:rsidR="00E07420" w14:paraId="412371E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052571" w14:textId="77777777" w:rsidR="00E07420" w:rsidRDefault="00F65BE7">
                  <w:pPr>
                    <w:spacing w:after="0" w:line="240" w:lineRule="auto"/>
                  </w:pPr>
                  <w:r>
                    <w:rPr>
                      <w:rFonts w:ascii="Calibri" w:eastAsia="Calibri" w:hAnsi="Calibri"/>
                      <w:color w:val="333333"/>
                      <w:sz w:val="18"/>
                    </w:rPr>
                    <w:t>ARSENIC</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7A23B7" w14:textId="77777777" w:rsidR="00E07420" w:rsidRDefault="00F65BE7">
                  <w:pPr>
                    <w:spacing w:after="0" w:line="240" w:lineRule="auto"/>
                  </w:pPr>
                  <w:r>
                    <w:rPr>
                      <w:rFonts w:ascii="Calibri" w:eastAsia="Calibri" w:hAnsi="Calibri"/>
                      <w:color w:val="333333"/>
                      <w:sz w:val="18"/>
                    </w:rPr>
                    <w:t>12/4/2024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B8D7C8" w14:textId="77777777" w:rsidR="00E07420" w:rsidRDefault="00F65BE7">
                  <w:pPr>
                    <w:spacing w:after="0" w:line="240" w:lineRule="auto"/>
                  </w:pPr>
                  <w:r>
                    <w:rPr>
                      <w:rFonts w:ascii="Calibri" w:eastAsia="Calibri" w:hAnsi="Calibri"/>
                      <w:color w:val="333333"/>
                      <w:sz w:val="18"/>
                    </w:rPr>
                    <w:t>4.9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3AE542" w14:textId="77777777" w:rsidR="00E07420" w:rsidRDefault="00F65BE7">
                  <w:pPr>
                    <w:spacing w:after="0" w:line="240" w:lineRule="auto"/>
                  </w:pPr>
                  <w:r>
                    <w:rPr>
                      <w:rFonts w:ascii="Calibri" w:eastAsia="Calibri" w:hAnsi="Calibri"/>
                      <w:color w:val="333333"/>
                      <w:sz w:val="18"/>
                    </w:rPr>
                    <w:t>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79D809" w14:textId="77777777" w:rsidR="00E07420" w:rsidRDefault="00F65BE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61C0EA" w14:textId="77777777" w:rsidR="00E07420" w:rsidRDefault="00F65BE7">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29D5C" w14:textId="77777777" w:rsidR="00E07420" w:rsidRDefault="00F65BE7">
                  <w:pPr>
                    <w:spacing w:after="0" w:line="240" w:lineRule="auto"/>
                  </w:pPr>
                  <w:r>
                    <w:rPr>
                      <w:rFonts w:ascii="Calibri" w:eastAsia="Calibri" w:hAnsi="Calibri"/>
                      <w:color w:val="333333"/>
                      <w:sz w:val="18"/>
                    </w:rPr>
                    <w:t>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CBAFC9" w14:textId="77777777" w:rsidR="00E07420" w:rsidRDefault="00F65BE7">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E07420" w14:paraId="786A10D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7D6B558" w14:textId="77777777" w:rsidR="00E07420" w:rsidRDefault="00F65BE7">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F7AA70" w14:textId="77777777" w:rsidR="00E07420" w:rsidRDefault="00F65BE7">
                  <w:pPr>
                    <w:spacing w:after="0" w:line="240" w:lineRule="auto"/>
                  </w:pPr>
                  <w:r>
                    <w:rPr>
                      <w:rFonts w:ascii="Calibri" w:eastAsia="Calibri" w:hAnsi="Calibri"/>
                      <w:color w:val="333333"/>
                      <w:sz w:val="18"/>
                    </w:rPr>
                    <w:t>12/4/2024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5270BE" w14:textId="77777777" w:rsidR="00E07420" w:rsidRDefault="00F65BE7">
                  <w:pPr>
                    <w:spacing w:after="0" w:line="240" w:lineRule="auto"/>
                  </w:pPr>
                  <w:r>
                    <w:rPr>
                      <w:rFonts w:ascii="Calibri" w:eastAsia="Calibri" w:hAnsi="Calibri"/>
                      <w:color w:val="333333"/>
                      <w:sz w:val="18"/>
                    </w:rPr>
                    <w:t>0.089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BBEBA3" w14:textId="77777777" w:rsidR="00E07420" w:rsidRDefault="00F65BE7">
                  <w:pPr>
                    <w:spacing w:after="0" w:line="240" w:lineRule="auto"/>
                  </w:pPr>
                  <w:r>
                    <w:rPr>
                      <w:rFonts w:ascii="Calibri" w:eastAsia="Calibri" w:hAnsi="Calibri"/>
                      <w:color w:val="333333"/>
                      <w:sz w:val="18"/>
                    </w:rPr>
                    <w:t>0.089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4B920D" w14:textId="77777777" w:rsidR="00E07420" w:rsidRDefault="00F65B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2ED24B" w14:textId="77777777" w:rsidR="00E07420" w:rsidRDefault="00F65BE7">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4464B5B" w14:textId="77777777" w:rsidR="00E07420" w:rsidRDefault="00F65BE7">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C5C02A" w14:textId="77777777" w:rsidR="00E07420" w:rsidRDefault="00F65BE7">
                  <w:pPr>
                    <w:spacing w:after="0" w:line="240" w:lineRule="auto"/>
                  </w:pPr>
                  <w:r>
                    <w:rPr>
                      <w:rFonts w:ascii="Calibri" w:eastAsia="Calibri" w:hAnsi="Calibri"/>
                      <w:color w:val="333333"/>
                      <w:sz w:val="18"/>
                    </w:rPr>
                    <w:t>Discharge of drilling wastes; Discharge from metal refineries; Erosion of natural deposits</w:t>
                  </w:r>
                </w:p>
              </w:tc>
            </w:tr>
            <w:tr w:rsidR="00E07420" w14:paraId="46841DD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815764E" w14:textId="77777777" w:rsidR="00E07420" w:rsidRDefault="00F65BE7">
                  <w:pPr>
                    <w:spacing w:after="0" w:line="240" w:lineRule="auto"/>
                  </w:pPr>
                  <w:r>
                    <w:rPr>
                      <w:rFonts w:ascii="Calibri" w:eastAsia="Calibri" w:hAnsi="Calibri"/>
                      <w:color w:val="333333"/>
                      <w:sz w:val="18"/>
                    </w:rPr>
                    <w:t>CHROMIUM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685299" w14:textId="77777777" w:rsidR="00E07420" w:rsidRDefault="00F65BE7">
                  <w:pPr>
                    <w:spacing w:after="0" w:line="240" w:lineRule="auto"/>
                  </w:pPr>
                  <w:r>
                    <w:rPr>
                      <w:rFonts w:ascii="Calibri" w:eastAsia="Calibri" w:hAnsi="Calibri"/>
                      <w:color w:val="333333"/>
                      <w:sz w:val="18"/>
                    </w:rPr>
                    <w:t>12/4/2024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357D44" w14:textId="77777777" w:rsidR="00E07420" w:rsidRDefault="00F65BE7">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1370B2" w14:textId="77777777" w:rsidR="00E07420" w:rsidRDefault="00F65BE7">
                  <w:pPr>
                    <w:spacing w:after="0" w:line="240" w:lineRule="auto"/>
                  </w:pPr>
                  <w:r>
                    <w:rPr>
                      <w:rFonts w:ascii="Calibri" w:eastAsia="Calibri" w:hAnsi="Calibri"/>
                      <w:color w:val="333333"/>
                      <w:sz w:val="18"/>
                    </w:rPr>
                    <w:t>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D73215" w14:textId="77777777" w:rsidR="00E07420" w:rsidRDefault="00F65BE7">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A92C2B" w14:textId="77777777" w:rsidR="00E07420" w:rsidRDefault="00F65BE7">
                  <w:pPr>
                    <w:spacing w:after="0" w:line="240" w:lineRule="auto"/>
                  </w:pPr>
                  <w:r>
                    <w:rPr>
                      <w:rFonts w:ascii="Calibri" w:eastAsia="Calibri" w:hAnsi="Calibri"/>
                      <w:color w:val="333333"/>
                      <w:sz w:val="18"/>
                    </w:rPr>
                    <w:t>100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102D9B" w14:textId="77777777" w:rsidR="00E07420" w:rsidRDefault="00F65BE7">
                  <w:pPr>
                    <w:spacing w:after="0" w:line="240" w:lineRule="auto"/>
                  </w:pPr>
                  <w:r>
                    <w:rPr>
                      <w:rFonts w:ascii="Calibri" w:eastAsia="Calibri" w:hAnsi="Calibri"/>
                      <w:color w:val="333333"/>
                      <w:sz w:val="18"/>
                    </w:rPr>
                    <w:t>100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B29829" w14:textId="77777777" w:rsidR="00E07420" w:rsidRDefault="00F65BE7">
                  <w:pPr>
                    <w:spacing w:after="0" w:line="240" w:lineRule="auto"/>
                  </w:pPr>
                  <w:r>
                    <w:rPr>
                      <w:rFonts w:ascii="Calibri" w:eastAsia="Calibri" w:hAnsi="Calibri"/>
                      <w:color w:val="333333"/>
                      <w:sz w:val="18"/>
                    </w:rPr>
                    <w:t>Discharge from steel and pulp mills; Erosion of natural deposits</w:t>
                  </w:r>
                </w:p>
              </w:tc>
            </w:tr>
            <w:tr w:rsidR="00E07420" w14:paraId="5F3380A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7A46E7" w14:textId="77777777" w:rsidR="00E07420" w:rsidRDefault="00F65BE7">
                  <w:pPr>
                    <w:spacing w:after="0" w:line="240" w:lineRule="auto"/>
                  </w:pPr>
                  <w:r>
                    <w:rPr>
                      <w:rFonts w:ascii="Calibri" w:eastAsia="Calibri" w:hAnsi="Calibri"/>
                      <w:color w:val="333333"/>
                      <w:sz w:val="18"/>
                    </w:rPr>
                    <w:t>DIBROMOCHLOROMETHANE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FEFEC8" w14:textId="77777777" w:rsidR="00E07420" w:rsidRDefault="00F65BE7">
                  <w:pPr>
                    <w:spacing w:after="0" w:line="240" w:lineRule="auto"/>
                  </w:pPr>
                  <w:r>
                    <w:rPr>
                      <w:rFonts w:ascii="Calibri" w:eastAsia="Calibri" w:hAnsi="Calibri"/>
                      <w:color w:val="333333"/>
                      <w:sz w:val="18"/>
                    </w:rPr>
                    <w:t>11/11/2025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129F5" w14:textId="77777777" w:rsidR="00E07420" w:rsidRDefault="00F65BE7">
                  <w:pPr>
                    <w:spacing w:after="0" w:line="240" w:lineRule="auto"/>
                  </w:pPr>
                  <w:r>
                    <w:rPr>
                      <w:rFonts w:ascii="Calibri" w:eastAsia="Calibri" w:hAnsi="Calibri"/>
                      <w:color w:val="333333"/>
                      <w:sz w:val="18"/>
                    </w:rPr>
                    <w:t>17.8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3353AE" w14:textId="77777777" w:rsidR="00E07420" w:rsidRDefault="00F65BE7">
                  <w:pPr>
                    <w:spacing w:after="0" w:line="240" w:lineRule="auto"/>
                  </w:pPr>
                  <w:r>
                    <w:rPr>
                      <w:rFonts w:ascii="Calibri" w:eastAsia="Calibri" w:hAnsi="Calibri"/>
                      <w:color w:val="333333"/>
                      <w:sz w:val="18"/>
                    </w:rPr>
                    <w:t>0 - 17.8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1DEC1D" w14:textId="77777777" w:rsidR="00E07420" w:rsidRDefault="00F65BE7">
                  <w:pPr>
                    <w:spacing w:after="0" w:line="240" w:lineRule="auto"/>
                  </w:pPr>
                  <w:r>
                    <w:rPr>
                      <w:rFonts w:ascii="Calibri" w:eastAsia="Calibri" w:hAnsi="Calibri"/>
                      <w:color w:val="333333"/>
                      <w:sz w:val="18"/>
                    </w:rPr>
                    <w:t>UG/L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F7ED54" w14:textId="77777777" w:rsidR="00E07420" w:rsidRDefault="00F65BE7">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586C5C" w14:textId="77777777" w:rsidR="00E07420" w:rsidRDefault="00F65BE7">
                  <w:pPr>
                    <w:spacing w:after="0" w:line="240" w:lineRule="auto"/>
                  </w:pPr>
                  <w:r>
                    <w:rPr>
                      <w:rFonts w:ascii="Calibri" w:eastAsia="Calibri" w:hAnsi="Calibri"/>
                      <w:color w:val="333333"/>
                      <w:sz w:val="18"/>
                    </w:rPr>
                    <w:t>0.06</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41CBC9" w14:textId="77777777" w:rsidR="00E07420" w:rsidRDefault="00E07420">
                  <w:pPr>
                    <w:spacing w:after="0" w:line="240" w:lineRule="auto"/>
                  </w:pPr>
                </w:p>
              </w:tc>
            </w:tr>
            <w:tr w:rsidR="00E07420" w14:paraId="787A9F5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DAC3E8" w14:textId="77777777" w:rsidR="00E07420" w:rsidRDefault="00F65BE7">
                  <w:pPr>
                    <w:spacing w:after="0" w:line="240" w:lineRule="auto"/>
                  </w:pPr>
                  <w:r>
                    <w:rPr>
                      <w:rFonts w:ascii="Calibri" w:eastAsia="Calibri" w:hAnsi="Calibri"/>
                      <w:color w:val="333333"/>
                      <w:sz w:val="18"/>
                    </w:rPr>
                    <w:t>FLUORIDE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A7B31" w14:textId="77777777" w:rsidR="00E07420" w:rsidRDefault="00F65BE7">
                  <w:pPr>
                    <w:spacing w:after="0" w:line="240" w:lineRule="auto"/>
                  </w:pPr>
                  <w:r>
                    <w:rPr>
                      <w:rFonts w:ascii="Calibri" w:eastAsia="Calibri" w:hAnsi="Calibri"/>
                      <w:color w:val="333333"/>
                      <w:sz w:val="18"/>
                    </w:rPr>
                    <w:t>12/4/2024</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74CD75" w14:textId="77777777" w:rsidR="00E07420" w:rsidRDefault="00F65BE7">
                  <w:pPr>
                    <w:spacing w:after="0" w:line="240" w:lineRule="auto"/>
                  </w:pPr>
                  <w:r>
                    <w:rPr>
                      <w:rFonts w:ascii="Calibri" w:eastAsia="Calibri" w:hAnsi="Calibri"/>
                      <w:color w:val="333333"/>
                      <w:sz w:val="18"/>
                    </w:rPr>
                    <w:t>3.32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FAE65C" w14:textId="77777777" w:rsidR="00E07420" w:rsidRDefault="00F65BE7">
                  <w:pPr>
                    <w:spacing w:after="0" w:line="240" w:lineRule="auto"/>
                  </w:pPr>
                  <w:r>
                    <w:rPr>
                      <w:rFonts w:ascii="Calibri" w:eastAsia="Calibri" w:hAnsi="Calibri"/>
                      <w:color w:val="333333"/>
                      <w:sz w:val="18"/>
                    </w:rPr>
                    <w:t>3.32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641DC7" w14:textId="77777777" w:rsidR="00E07420" w:rsidRDefault="00F65B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74AA2" w14:textId="77777777" w:rsidR="00E07420" w:rsidRDefault="00F65BE7">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5725E9" w14:textId="77777777" w:rsidR="00E07420" w:rsidRDefault="00F65BE7">
                  <w:pPr>
                    <w:spacing w:after="0" w:line="240" w:lineRule="auto"/>
                  </w:pPr>
                  <w:r>
                    <w:rPr>
                      <w:rFonts w:ascii="Calibri" w:eastAsia="Calibri" w:hAnsi="Calibri"/>
                      <w:color w:val="333333"/>
                      <w:sz w:val="18"/>
                    </w:rPr>
                    <w:t>4</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561543" w14:textId="77777777" w:rsidR="00E07420" w:rsidRDefault="00F65BE7">
                  <w:pPr>
                    <w:spacing w:after="0" w:line="240" w:lineRule="auto"/>
                  </w:pPr>
                  <w:r>
                    <w:rPr>
                      <w:rFonts w:ascii="Calibri" w:eastAsia="Calibri" w:hAnsi="Calibri"/>
                      <w:color w:val="333333"/>
                      <w:sz w:val="18"/>
                    </w:rPr>
                    <w:t>Natural deposits; Water additive which promotes strong teeth.</w:t>
                  </w:r>
                </w:p>
              </w:tc>
            </w:tr>
            <w:tr w:rsidR="00E07420" w14:paraId="5900A0CA"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3F3A40" w14:textId="77777777" w:rsidR="00E07420" w:rsidRDefault="00F65BE7">
                  <w:pPr>
                    <w:spacing w:after="0" w:line="240" w:lineRule="auto"/>
                  </w:pPr>
                  <w:r>
                    <w:rPr>
                      <w:rFonts w:ascii="Calibri" w:eastAsia="Calibri" w:hAnsi="Calibri"/>
                      <w:color w:val="333333"/>
                      <w:sz w:val="18"/>
                    </w:rPr>
                    <w:lastRenderedPageBreak/>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AA6FE7" w14:textId="77777777" w:rsidR="00E07420" w:rsidRDefault="00F65BE7">
                  <w:pPr>
                    <w:spacing w:after="0" w:line="240" w:lineRule="auto"/>
                  </w:pPr>
                  <w:r>
                    <w:rPr>
                      <w:rFonts w:ascii="Calibri" w:eastAsia="Calibri" w:hAnsi="Calibri"/>
                      <w:color w:val="333333"/>
                      <w:sz w:val="18"/>
                    </w:rPr>
                    <w:t>11/11/2025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493FC22" w14:textId="77777777" w:rsidR="00E07420" w:rsidRDefault="00F65BE7">
                  <w:pPr>
                    <w:spacing w:after="0" w:line="240" w:lineRule="auto"/>
                  </w:pPr>
                  <w:r>
                    <w:rPr>
                      <w:rFonts w:ascii="Calibri" w:eastAsia="Calibri" w:hAnsi="Calibri"/>
                      <w:color w:val="333333"/>
                      <w:sz w:val="18"/>
                    </w:rPr>
                    <w:t>1.48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3C9112" w14:textId="77777777" w:rsidR="00E07420" w:rsidRDefault="00F65BE7">
                  <w:pPr>
                    <w:spacing w:after="0" w:line="240" w:lineRule="auto"/>
                  </w:pPr>
                  <w:r>
                    <w:rPr>
                      <w:rFonts w:ascii="Calibri" w:eastAsia="Calibri" w:hAnsi="Calibri"/>
                      <w:color w:val="333333"/>
                      <w:sz w:val="18"/>
                    </w:rPr>
                    <w:t>0.111 - 1.48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964EE2" w14:textId="77777777" w:rsidR="00E07420" w:rsidRDefault="00F65B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35D0ACC" w14:textId="77777777" w:rsidR="00E07420" w:rsidRDefault="00F65BE7">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73EDA8" w14:textId="77777777" w:rsidR="00E07420" w:rsidRDefault="00F65BE7">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710CB1" w14:textId="77777777" w:rsidR="00E07420" w:rsidRDefault="00F65BE7">
                  <w:pPr>
                    <w:spacing w:after="0" w:line="240" w:lineRule="auto"/>
                  </w:pPr>
                  <w:r>
                    <w:rPr>
                      <w:rFonts w:ascii="Calibri" w:eastAsia="Calibri" w:hAnsi="Calibri"/>
                      <w:color w:val="333333"/>
                      <w:sz w:val="18"/>
                    </w:rPr>
                    <w:t>Runoff from fertilizer use; Leaching from septic tanks, sewage; Erosion of natural deposits</w:t>
                  </w:r>
                </w:p>
              </w:tc>
            </w:tr>
            <w:tr w:rsidR="00E07420" w14:paraId="275908B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82551F5" w14:textId="77777777" w:rsidR="00E07420" w:rsidRDefault="00F65BE7">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5DF0D" w14:textId="77777777" w:rsidR="00E07420" w:rsidRDefault="00F65BE7">
                  <w:pPr>
                    <w:spacing w:after="0" w:line="240" w:lineRule="auto"/>
                  </w:pPr>
                  <w:r>
                    <w:rPr>
                      <w:rFonts w:ascii="Calibri" w:eastAsia="Calibri" w:hAnsi="Calibri"/>
                      <w:color w:val="333333"/>
                      <w:sz w:val="18"/>
                    </w:rPr>
                    <w:t>5/14/2020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0AAE4B" w14:textId="77777777" w:rsidR="00E07420" w:rsidRDefault="00F65BE7">
                  <w:pPr>
                    <w:spacing w:after="0" w:line="240" w:lineRule="auto"/>
                  </w:pPr>
                  <w:r>
                    <w:rPr>
                      <w:rFonts w:ascii="Calibri" w:eastAsia="Calibri" w:hAnsi="Calibri"/>
                      <w:color w:val="333333"/>
                      <w:sz w:val="18"/>
                    </w:rPr>
                    <w:t>0.556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CD5268" w14:textId="77777777" w:rsidR="00E07420" w:rsidRDefault="00F65BE7">
                  <w:pPr>
                    <w:spacing w:after="0" w:line="240" w:lineRule="auto"/>
                  </w:pPr>
                  <w:r>
                    <w:rPr>
                      <w:rFonts w:ascii="Calibri" w:eastAsia="Calibri" w:hAnsi="Calibri"/>
                      <w:color w:val="333333"/>
                      <w:sz w:val="18"/>
                    </w:rPr>
                    <w:t>0.556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DF2D7C" w14:textId="77777777" w:rsidR="00E07420" w:rsidRDefault="00F65B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E0AF62" w14:textId="77777777" w:rsidR="00E07420" w:rsidRDefault="00F65BE7">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B52B6D" w14:textId="77777777" w:rsidR="00E07420" w:rsidRDefault="00F65BE7">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4FD2DC" w14:textId="77777777" w:rsidR="00E07420" w:rsidRDefault="00F65BE7">
                  <w:pPr>
                    <w:spacing w:after="0" w:line="240" w:lineRule="auto"/>
                  </w:pPr>
                  <w:r>
                    <w:rPr>
                      <w:rFonts w:ascii="Calibri" w:eastAsia="Calibri" w:hAnsi="Calibri"/>
                      <w:color w:val="333333"/>
                      <w:sz w:val="18"/>
                    </w:rPr>
                    <w:t>Runoff from fertilizer use; Leaching from septic tanks, sewage; Erosion of natural deposits</w:t>
                  </w:r>
                </w:p>
              </w:tc>
            </w:tr>
            <w:tr w:rsidR="00E07420" w14:paraId="2E49A18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B0BA5D" w14:textId="77777777" w:rsidR="00E07420" w:rsidRDefault="00F65BE7">
                  <w:pPr>
                    <w:spacing w:after="0" w:line="240" w:lineRule="auto"/>
                  </w:pPr>
                  <w:r>
                    <w:rPr>
                      <w:rFonts w:ascii="Calibri" w:eastAsia="Calibri" w:hAnsi="Calibri"/>
                      <w:color w:val="333333"/>
                      <w:sz w:val="18"/>
                    </w:rPr>
                    <w:t>XYLENES, TOTAL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EA3FC1" w14:textId="77777777" w:rsidR="00E07420" w:rsidRDefault="00F65BE7">
                  <w:pPr>
                    <w:spacing w:after="0" w:line="240" w:lineRule="auto"/>
                  </w:pPr>
                  <w:r>
                    <w:rPr>
                      <w:rFonts w:ascii="Calibri" w:eastAsia="Calibri" w:hAnsi="Calibri"/>
                      <w:color w:val="333333"/>
                      <w:sz w:val="18"/>
                    </w:rPr>
                    <w:t>11/11/2025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C8AE7" w14:textId="77777777" w:rsidR="00E07420" w:rsidRDefault="00F65BE7">
                  <w:pPr>
                    <w:spacing w:after="0" w:line="240" w:lineRule="auto"/>
                  </w:pPr>
                  <w:r>
                    <w:rPr>
                      <w:rFonts w:ascii="Calibri" w:eastAsia="Calibri" w:hAnsi="Calibri"/>
                      <w:color w:val="333333"/>
                      <w:sz w:val="18"/>
                    </w:rPr>
                    <w:t>0.00099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89BE2D" w14:textId="77777777" w:rsidR="00E07420" w:rsidRDefault="00F65BE7">
                  <w:pPr>
                    <w:spacing w:after="0" w:line="240" w:lineRule="auto"/>
                  </w:pPr>
                  <w:r>
                    <w:rPr>
                      <w:rFonts w:ascii="Calibri" w:eastAsia="Calibri" w:hAnsi="Calibri"/>
                      <w:color w:val="333333"/>
                      <w:sz w:val="18"/>
                    </w:rPr>
                    <w:t>0 - 0.00099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517A5F" w14:textId="77777777" w:rsidR="00E07420" w:rsidRDefault="00F65BE7">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D066EE" w14:textId="77777777" w:rsidR="00E07420" w:rsidRDefault="00F65BE7">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0978D4" w14:textId="77777777" w:rsidR="00E07420" w:rsidRDefault="00F65BE7">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6D119D" w14:textId="77777777" w:rsidR="00E07420" w:rsidRDefault="00F65BE7">
                  <w:pPr>
                    <w:spacing w:after="0" w:line="240" w:lineRule="auto"/>
                  </w:pPr>
                  <w:r>
                    <w:rPr>
                      <w:rFonts w:ascii="Calibri" w:eastAsia="Calibri" w:hAnsi="Calibri"/>
                      <w:color w:val="333333"/>
                      <w:sz w:val="18"/>
                    </w:rPr>
                    <w:t>Discharge from petroleum factories; Discharge from chemical factories</w:t>
                  </w:r>
                </w:p>
              </w:tc>
            </w:tr>
          </w:tbl>
          <w:p w14:paraId="59C5BA3D" w14:textId="77777777" w:rsidR="00E07420" w:rsidRDefault="00E07420">
            <w:pPr>
              <w:spacing w:after="0" w:line="240" w:lineRule="auto"/>
            </w:pPr>
          </w:p>
        </w:tc>
        <w:tc>
          <w:tcPr>
            <w:tcW w:w="14" w:type="dxa"/>
          </w:tcPr>
          <w:p w14:paraId="292E1E63" w14:textId="77777777" w:rsidR="00E07420" w:rsidRDefault="00E07420">
            <w:pPr>
              <w:pStyle w:val="EmptyCellLayoutStyle"/>
              <w:spacing w:after="0" w:line="240" w:lineRule="auto"/>
            </w:pPr>
          </w:p>
        </w:tc>
        <w:tc>
          <w:tcPr>
            <w:tcW w:w="11" w:type="dxa"/>
          </w:tcPr>
          <w:p w14:paraId="69508E4F" w14:textId="77777777" w:rsidR="00E07420" w:rsidRDefault="00E07420">
            <w:pPr>
              <w:pStyle w:val="EmptyCellLayoutStyle"/>
              <w:spacing w:after="0" w:line="240" w:lineRule="auto"/>
            </w:pPr>
          </w:p>
        </w:tc>
        <w:tc>
          <w:tcPr>
            <w:tcW w:w="164" w:type="dxa"/>
          </w:tcPr>
          <w:p w14:paraId="52705E71" w14:textId="77777777" w:rsidR="00E07420" w:rsidRDefault="00E07420">
            <w:pPr>
              <w:pStyle w:val="EmptyCellLayoutStyle"/>
              <w:spacing w:after="0" w:line="240" w:lineRule="auto"/>
            </w:pPr>
          </w:p>
        </w:tc>
      </w:tr>
      <w:tr w:rsidR="00E07420" w14:paraId="3CF467C3" w14:textId="77777777">
        <w:trPr>
          <w:trHeight w:val="106"/>
        </w:trPr>
        <w:tc>
          <w:tcPr>
            <w:tcW w:w="15" w:type="dxa"/>
          </w:tcPr>
          <w:p w14:paraId="30C3C459" w14:textId="77777777" w:rsidR="00E07420" w:rsidRDefault="00E07420">
            <w:pPr>
              <w:pStyle w:val="EmptyCellLayoutStyle"/>
              <w:spacing w:after="0" w:line="240" w:lineRule="auto"/>
            </w:pPr>
          </w:p>
        </w:tc>
        <w:tc>
          <w:tcPr>
            <w:tcW w:w="6" w:type="dxa"/>
          </w:tcPr>
          <w:p w14:paraId="61505CFA" w14:textId="77777777" w:rsidR="00E07420" w:rsidRDefault="00E07420">
            <w:pPr>
              <w:pStyle w:val="EmptyCellLayoutStyle"/>
              <w:spacing w:after="0" w:line="240" w:lineRule="auto"/>
            </w:pPr>
          </w:p>
        </w:tc>
        <w:tc>
          <w:tcPr>
            <w:tcW w:w="18" w:type="dxa"/>
          </w:tcPr>
          <w:p w14:paraId="630BCA12" w14:textId="77777777" w:rsidR="00E07420" w:rsidRDefault="00E07420">
            <w:pPr>
              <w:pStyle w:val="EmptyCellLayoutStyle"/>
              <w:spacing w:after="0" w:line="240" w:lineRule="auto"/>
            </w:pPr>
          </w:p>
        </w:tc>
        <w:tc>
          <w:tcPr>
            <w:tcW w:w="2" w:type="dxa"/>
          </w:tcPr>
          <w:p w14:paraId="5653F9EA" w14:textId="77777777" w:rsidR="00E07420" w:rsidRDefault="00E07420">
            <w:pPr>
              <w:pStyle w:val="EmptyCellLayoutStyle"/>
              <w:spacing w:after="0" w:line="240" w:lineRule="auto"/>
            </w:pPr>
          </w:p>
        </w:tc>
        <w:tc>
          <w:tcPr>
            <w:tcW w:w="0" w:type="dxa"/>
          </w:tcPr>
          <w:p w14:paraId="6EA77CFE" w14:textId="77777777" w:rsidR="00E07420" w:rsidRDefault="00E07420">
            <w:pPr>
              <w:pStyle w:val="EmptyCellLayoutStyle"/>
              <w:spacing w:after="0" w:line="240" w:lineRule="auto"/>
            </w:pPr>
          </w:p>
        </w:tc>
        <w:tc>
          <w:tcPr>
            <w:tcW w:w="12" w:type="dxa"/>
          </w:tcPr>
          <w:p w14:paraId="2A730733" w14:textId="77777777" w:rsidR="00E07420" w:rsidRDefault="00E07420">
            <w:pPr>
              <w:pStyle w:val="EmptyCellLayoutStyle"/>
              <w:spacing w:after="0" w:line="240" w:lineRule="auto"/>
            </w:pPr>
          </w:p>
        </w:tc>
        <w:tc>
          <w:tcPr>
            <w:tcW w:w="12712" w:type="dxa"/>
          </w:tcPr>
          <w:p w14:paraId="19E7EACC" w14:textId="77777777" w:rsidR="00E07420" w:rsidRDefault="00E07420">
            <w:pPr>
              <w:pStyle w:val="EmptyCellLayoutStyle"/>
              <w:spacing w:after="0" w:line="240" w:lineRule="auto"/>
            </w:pPr>
          </w:p>
        </w:tc>
        <w:tc>
          <w:tcPr>
            <w:tcW w:w="14" w:type="dxa"/>
          </w:tcPr>
          <w:p w14:paraId="71276195" w14:textId="77777777" w:rsidR="00E07420" w:rsidRDefault="00E07420">
            <w:pPr>
              <w:pStyle w:val="EmptyCellLayoutStyle"/>
              <w:spacing w:after="0" w:line="240" w:lineRule="auto"/>
            </w:pPr>
          </w:p>
        </w:tc>
        <w:tc>
          <w:tcPr>
            <w:tcW w:w="11" w:type="dxa"/>
          </w:tcPr>
          <w:p w14:paraId="0ED78A4B" w14:textId="77777777" w:rsidR="00E07420" w:rsidRDefault="00E07420">
            <w:pPr>
              <w:pStyle w:val="EmptyCellLayoutStyle"/>
              <w:spacing w:after="0" w:line="240" w:lineRule="auto"/>
            </w:pPr>
          </w:p>
        </w:tc>
        <w:tc>
          <w:tcPr>
            <w:tcW w:w="164" w:type="dxa"/>
          </w:tcPr>
          <w:p w14:paraId="7DE107C7" w14:textId="77777777" w:rsidR="00E07420" w:rsidRDefault="00E07420">
            <w:pPr>
              <w:pStyle w:val="EmptyCellLayoutStyle"/>
              <w:spacing w:after="0" w:line="240" w:lineRule="auto"/>
            </w:pPr>
          </w:p>
        </w:tc>
      </w:tr>
      <w:tr w:rsidR="00C11B35" w14:paraId="58326844" w14:textId="77777777" w:rsidTr="00C11B35">
        <w:tc>
          <w:tcPr>
            <w:tcW w:w="15" w:type="dxa"/>
          </w:tcPr>
          <w:p w14:paraId="073D7118" w14:textId="77777777" w:rsidR="00E07420" w:rsidRDefault="00E07420">
            <w:pPr>
              <w:pStyle w:val="EmptyCellLayoutStyle"/>
              <w:spacing w:after="0" w:line="240" w:lineRule="auto"/>
            </w:pPr>
          </w:p>
        </w:tc>
        <w:tc>
          <w:tcPr>
            <w:tcW w:w="6" w:type="dxa"/>
          </w:tcPr>
          <w:p w14:paraId="5B28639C" w14:textId="77777777" w:rsidR="00E07420" w:rsidRDefault="00E07420">
            <w:pPr>
              <w:pStyle w:val="EmptyCellLayoutStyle"/>
              <w:spacing w:after="0" w:line="240" w:lineRule="auto"/>
            </w:pPr>
          </w:p>
        </w:tc>
        <w:tc>
          <w:tcPr>
            <w:tcW w:w="18" w:type="dxa"/>
          </w:tcPr>
          <w:p w14:paraId="378232DC" w14:textId="77777777" w:rsidR="00E07420" w:rsidRDefault="00E07420">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108"/>
              <w:gridCol w:w="1300"/>
              <w:gridCol w:w="892"/>
              <w:gridCol w:w="1008"/>
              <w:gridCol w:w="659"/>
              <w:gridCol w:w="576"/>
              <w:gridCol w:w="603"/>
              <w:gridCol w:w="5579"/>
            </w:tblGrid>
            <w:tr w:rsidR="00E07420" w14:paraId="096BAA3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8E5FDF0" w14:textId="77777777" w:rsidR="00E07420" w:rsidRDefault="00F65BE7">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4B95C3" w14:textId="77777777" w:rsidR="00E07420" w:rsidRDefault="00F65BE7">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D2ECF" w14:textId="77777777" w:rsidR="00E07420" w:rsidRDefault="00F65BE7">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B9944B" w14:textId="77777777" w:rsidR="00E07420" w:rsidRDefault="00F65BE7">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7AB399" w14:textId="77777777" w:rsidR="00E07420" w:rsidRDefault="00F65BE7">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48D0D2" w14:textId="77777777" w:rsidR="00E07420" w:rsidRDefault="00F65BE7">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FD2C5" w14:textId="77777777" w:rsidR="00E07420" w:rsidRDefault="00F65BE7">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C5982B" w14:textId="77777777" w:rsidR="00E07420" w:rsidRDefault="00F65BE7">
                  <w:pPr>
                    <w:spacing w:after="0" w:line="240" w:lineRule="auto"/>
                  </w:pPr>
                  <w:r>
                    <w:rPr>
                      <w:rFonts w:ascii="Calibri" w:eastAsia="Calibri" w:hAnsi="Calibri"/>
                      <w:color w:val="1F3864"/>
                      <w:sz w:val="18"/>
                    </w:rPr>
                    <w:t>Typical Source</w:t>
                  </w:r>
                </w:p>
              </w:tc>
            </w:tr>
            <w:tr w:rsidR="00E07420" w14:paraId="5FC3C36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26D34AE" w14:textId="77777777" w:rsidR="00E07420" w:rsidRDefault="00F65BE7">
                  <w:pPr>
                    <w:spacing w:after="0" w:line="240" w:lineRule="auto"/>
                  </w:pPr>
                  <w:r>
                    <w:rPr>
                      <w:rFonts w:ascii="Calibri" w:eastAsia="Calibri" w:hAnsi="Calibri"/>
                      <w:color w:val="333333"/>
                      <w:sz w:val="18"/>
                    </w:rPr>
                    <w:t>COMBINED URANIUM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ABBFF" w14:textId="77777777" w:rsidR="00E07420" w:rsidRDefault="00F65BE7">
                  <w:pPr>
                    <w:spacing w:after="0" w:line="240" w:lineRule="auto"/>
                  </w:pPr>
                  <w:r>
                    <w:rPr>
                      <w:rFonts w:ascii="Calibri" w:eastAsia="Calibri" w:hAnsi="Calibri"/>
                      <w:color w:val="333333"/>
                      <w:sz w:val="18"/>
                    </w:rPr>
                    <w:t>3/6/2024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5AF5BE" w14:textId="77777777" w:rsidR="00E07420" w:rsidRDefault="00F65BE7">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9224CF" w14:textId="77777777" w:rsidR="00E07420" w:rsidRDefault="00F65BE7">
                  <w:pPr>
                    <w:spacing w:after="0" w:line="240" w:lineRule="auto"/>
                  </w:pPr>
                  <w:r>
                    <w:rPr>
                      <w:rFonts w:ascii="Calibri" w:eastAsia="Calibri" w:hAnsi="Calibri"/>
                      <w:color w:val="333333"/>
                      <w:sz w:val="18"/>
                    </w:rPr>
                    <w:t>9.4 - 11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49AE82D" w14:textId="77777777" w:rsidR="00E07420" w:rsidRDefault="00F65BE7">
                  <w:pPr>
                    <w:spacing w:after="0" w:line="240" w:lineRule="auto"/>
                  </w:pPr>
                  <w:r>
                    <w:rPr>
                      <w:rFonts w:ascii="Calibri" w:eastAsia="Calibri" w:hAnsi="Calibri"/>
                      <w:color w:val="333333"/>
                      <w:sz w:val="18"/>
                    </w:rPr>
                    <w:t>µg/L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C9CB0F" w14:textId="77777777" w:rsidR="00E07420" w:rsidRDefault="00F65BE7">
                  <w:pPr>
                    <w:spacing w:after="0" w:line="240" w:lineRule="auto"/>
                  </w:pPr>
                  <w:r>
                    <w:rPr>
                      <w:rFonts w:ascii="Calibri" w:eastAsia="Calibri" w:hAnsi="Calibri"/>
                      <w:color w:val="333333"/>
                      <w:sz w:val="18"/>
                    </w:rPr>
                    <w:t>30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7FC793" w14:textId="77777777" w:rsidR="00E07420" w:rsidRDefault="00F65BE7">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185D65" w14:textId="77777777" w:rsidR="00E07420" w:rsidRDefault="00F65BE7">
                  <w:pPr>
                    <w:spacing w:after="0" w:line="240" w:lineRule="auto"/>
                  </w:pPr>
                  <w:r>
                    <w:rPr>
                      <w:rFonts w:ascii="Calibri" w:eastAsia="Calibri" w:hAnsi="Calibri"/>
                      <w:color w:val="333333"/>
                      <w:sz w:val="18"/>
                    </w:rPr>
                    <w:t>Erosion of natural deposits</w:t>
                  </w:r>
                </w:p>
              </w:tc>
            </w:tr>
            <w:tr w:rsidR="00E07420" w14:paraId="27E0EAE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42D47B2" w14:textId="77777777" w:rsidR="00E07420" w:rsidRDefault="00F65BE7">
                  <w:pPr>
                    <w:spacing w:after="0" w:line="240" w:lineRule="auto"/>
                  </w:pPr>
                  <w:r>
                    <w:rPr>
                      <w:rFonts w:ascii="Calibri" w:eastAsia="Calibri" w:hAnsi="Calibri"/>
                      <w:color w:val="333333"/>
                      <w:sz w:val="18"/>
                    </w:rPr>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82477B8" w14:textId="77777777" w:rsidR="00E07420" w:rsidRDefault="00F65BE7">
                  <w:pPr>
                    <w:spacing w:after="0" w:line="240" w:lineRule="auto"/>
                  </w:pPr>
                  <w:r>
                    <w:rPr>
                      <w:rFonts w:ascii="Calibri" w:eastAsia="Calibri" w:hAnsi="Calibri"/>
                      <w:color w:val="333333"/>
                      <w:sz w:val="18"/>
                    </w:rPr>
                    <w:t>3/6/2024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1191A7" w14:textId="77777777" w:rsidR="00E07420" w:rsidRDefault="00F65BE7">
                  <w:pPr>
                    <w:spacing w:after="0" w:line="240" w:lineRule="auto"/>
                  </w:pPr>
                  <w:r>
                    <w:rPr>
                      <w:rFonts w:ascii="Calibri" w:eastAsia="Calibri" w:hAnsi="Calibri"/>
                      <w:color w:val="333333"/>
                      <w:sz w:val="18"/>
                    </w:rPr>
                    <w:t>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0D9C45" w14:textId="77777777" w:rsidR="00E07420" w:rsidRDefault="00F65BE7">
                  <w:pPr>
                    <w:spacing w:after="0" w:line="240" w:lineRule="auto"/>
                  </w:pPr>
                  <w:r>
                    <w:rPr>
                      <w:rFonts w:ascii="Calibri" w:eastAsia="Calibri" w:hAnsi="Calibri"/>
                      <w:color w:val="333333"/>
                      <w:sz w:val="18"/>
                    </w:rPr>
                    <w:t>1 - 5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30CC6D" w14:textId="77777777" w:rsidR="00E07420" w:rsidRDefault="00F65BE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1F1E68" w14:textId="77777777" w:rsidR="00E07420" w:rsidRDefault="00F65BE7">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DE4715" w14:textId="77777777" w:rsidR="00E07420" w:rsidRDefault="00F65BE7">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59DF87" w14:textId="77777777" w:rsidR="00E07420" w:rsidRDefault="00F65BE7">
                  <w:pPr>
                    <w:spacing w:after="0" w:line="240" w:lineRule="auto"/>
                  </w:pPr>
                  <w:r>
                    <w:rPr>
                      <w:rFonts w:ascii="Calibri" w:eastAsia="Calibri" w:hAnsi="Calibri"/>
                      <w:color w:val="333333"/>
                      <w:sz w:val="18"/>
                    </w:rPr>
                    <w:t>Erosion of natural deposits</w:t>
                  </w:r>
                </w:p>
              </w:tc>
            </w:tr>
            <w:tr w:rsidR="00E07420" w14:paraId="5BE86496"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AA1585E" w14:textId="77777777" w:rsidR="00E07420" w:rsidRDefault="00F65BE7">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C7F8ED" w14:textId="77777777" w:rsidR="00E07420" w:rsidRDefault="00F65BE7">
                  <w:pPr>
                    <w:spacing w:after="0" w:line="240" w:lineRule="auto"/>
                  </w:pPr>
                  <w:r>
                    <w:rPr>
                      <w:rFonts w:ascii="Calibri" w:eastAsia="Calibri" w:hAnsi="Calibri"/>
                      <w:color w:val="333333"/>
                      <w:sz w:val="18"/>
                    </w:rPr>
                    <w:t>3/6/2024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A5496F" w14:textId="77777777" w:rsidR="00E07420" w:rsidRDefault="00F65BE7">
                  <w:pPr>
                    <w:spacing w:after="0" w:line="240" w:lineRule="auto"/>
                  </w:pPr>
                  <w:r>
                    <w:rPr>
                      <w:rFonts w:ascii="Calibri" w:eastAsia="Calibri" w:hAnsi="Calibri"/>
                      <w:color w:val="333333"/>
                      <w:sz w:val="18"/>
                    </w:rPr>
                    <w:t>12.3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ED6AE" w14:textId="77777777" w:rsidR="00E07420" w:rsidRDefault="00F65BE7">
                  <w:pPr>
                    <w:spacing w:after="0" w:line="240" w:lineRule="auto"/>
                  </w:pPr>
                  <w:r>
                    <w:rPr>
                      <w:rFonts w:ascii="Calibri" w:eastAsia="Calibri" w:hAnsi="Calibri"/>
                      <w:color w:val="333333"/>
                      <w:sz w:val="18"/>
                    </w:rPr>
                    <w:t>7.4 - 12.3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7EA341" w14:textId="77777777" w:rsidR="00E07420" w:rsidRDefault="00F65BE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49F0D7" w14:textId="77777777" w:rsidR="00E07420" w:rsidRDefault="00F65BE7">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A96E9A" w14:textId="77777777" w:rsidR="00E07420" w:rsidRDefault="00F65BE7">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04E595" w14:textId="77777777" w:rsidR="00E07420" w:rsidRDefault="00F65BE7">
                  <w:pPr>
                    <w:spacing w:after="0" w:line="240" w:lineRule="auto"/>
                  </w:pPr>
                  <w:r>
                    <w:rPr>
                      <w:rFonts w:ascii="Calibri" w:eastAsia="Calibri" w:hAnsi="Calibri"/>
                      <w:color w:val="333333"/>
                      <w:sz w:val="18"/>
                    </w:rPr>
                    <w:t>Erosion of natural deposits</w:t>
                  </w:r>
                </w:p>
              </w:tc>
            </w:tr>
            <w:tr w:rsidR="00E07420" w14:paraId="0F07BB4D"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D67B810" w14:textId="77777777" w:rsidR="00E07420" w:rsidRDefault="00F65BE7">
                  <w:pPr>
                    <w:spacing w:after="0" w:line="240" w:lineRule="auto"/>
                  </w:pPr>
                  <w:r>
                    <w:rPr>
                      <w:rFonts w:ascii="Calibri" w:eastAsia="Calibri" w:hAnsi="Calibri"/>
                      <w:color w:val="333333"/>
                      <w:sz w:val="18"/>
                    </w:rPr>
                    <w:t>GROSS BETA PARTICLE ACTIVITY</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0D3B65" w14:textId="77777777" w:rsidR="00E07420" w:rsidRDefault="00F65BE7">
                  <w:pPr>
                    <w:spacing w:after="0" w:line="240" w:lineRule="auto"/>
                  </w:pPr>
                  <w:r>
                    <w:rPr>
                      <w:rFonts w:ascii="Calibri" w:eastAsia="Calibri" w:hAnsi="Calibri"/>
                      <w:color w:val="333333"/>
                      <w:sz w:val="18"/>
                    </w:rPr>
                    <w:t>3/6/2024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AC55A8" w14:textId="77777777" w:rsidR="00E07420" w:rsidRDefault="00F65BE7">
                  <w:pPr>
                    <w:spacing w:after="0" w:line="240" w:lineRule="auto"/>
                  </w:pPr>
                  <w:r>
                    <w:rPr>
                      <w:rFonts w:ascii="Calibri" w:eastAsia="Calibri" w:hAnsi="Calibri"/>
                      <w:color w:val="333333"/>
                      <w:sz w:val="18"/>
                    </w:rPr>
                    <w:t>11.5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EB7D8" w14:textId="77777777" w:rsidR="00E07420" w:rsidRDefault="00F65BE7">
                  <w:pPr>
                    <w:spacing w:after="0" w:line="240" w:lineRule="auto"/>
                  </w:pPr>
                  <w:r>
                    <w:rPr>
                      <w:rFonts w:ascii="Calibri" w:eastAsia="Calibri" w:hAnsi="Calibri"/>
                      <w:color w:val="333333"/>
                      <w:sz w:val="18"/>
                    </w:rPr>
                    <w:t>10.9 - 11.5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BF9A95" w14:textId="77777777" w:rsidR="00E07420" w:rsidRDefault="00F65BE7">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9A1A0C" w14:textId="77777777" w:rsidR="00E07420" w:rsidRDefault="00F65BE7">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E628FB" w14:textId="77777777" w:rsidR="00E07420" w:rsidRDefault="00F65BE7">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BF114D" w14:textId="77777777" w:rsidR="00E07420" w:rsidRDefault="00F65BE7">
                  <w:pPr>
                    <w:spacing w:after="0" w:line="240" w:lineRule="auto"/>
                  </w:pPr>
                  <w:r>
                    <w:rPr>
                      <w:rFonts w:ascii="Calibri" w:eastAsia="Calibri" w:hAnsi="Calibri"/>
                      <w:color w:val="333333"/>
                      <w:sz w:val="18"/>
                    </w:rPr>
                    <w:t>Decay of natural and man-made deposits.</w:t>
                  </w:r>
                </w:p>
              </w:tc>
            </w:tr>
          </w:tbl>
          <w:p w14:paraId="36A9240F" w14:textId="77777777" w:rsidR="00E07420" w:rsidRDefault="00E07420">
            <w:pPr>
              <w:spacing w:after="0" w:line="240" w:lineRule="auto"/>
            </w:pPr>
          </w:p>
        </w:tc>
        <w:tc>
          <w:tcPr>
            <w:tcW w:w="14" w:type="dxa"/>
          </w:tcPr>
          <w:p w14:paraId="7AD5A441" w14:textId="77777777" w:rsidR="00E07420" w:rsidRDefault="00E07420">
            <w:pPr>
              <w:pStyle w:val="EmptyCellLayoutStyle"/>
              <w:spacing w:after="0" w:line="240" w:lineRule="auto"/>
            </w:pPr>
          </w:p>
        </w:tc>
        <w:tc>
          <w:tcPr>
            <w:tcW w:w="11" w:type="dxa"/>
          </w:tcPr>
          <w:p w14:paraId="710B49F2" w14:textId="77777777" w:rsidR="00E07420" w:rsidRDefault="00E07420">
            <w:pPr>
              <w:pStyle w:val="EmptyCellLayoutStyle"/>
              <w:spacing w:after="0" w:line="240" w:lineRule="auto"/>
            </w:pPr>
          </w:p>
        </w:tc>
        <w:tc>
          <w:tcPr>
            <w:tcW w:w="164" w:type="dxa"/>
          </w:tcPr>
          <w:p w14:paraId="5920BE53" w14:textId="77777777" w:rsidR="00E07420" w:rsidRDefault="00E07420">
            <w:pPr>
              <w:pStyle w:val="EmptyCellLayoutStyle"/>
              <w:spacing w:after="0" w:line="240" w:lineRule="auto"/>
            </w:pPr>
          </w:p>
        </w:tc>
      </w:tr>
      <w:tr w:rsidR="00E07420" w14:paraId="37591F60" w14:textId="77777777">
        <w:trPr>
          <w:trHeight w:val="281"/>
        </w:trPr>
        <w:tc>
          <w:tcPr>
            <w:tcW w:w="15" w:type="dxa"/>
          </w:tcPr>
          <w:p w14:paraId="20D6EB0C" w14:textId="77777777" w:rsidR="00E07420" w:rsidRDefault="00E07420">
            <w:pPr>
              <w:pStyle w:val="EmptyCellLayoutStyle"/>
              <w:spacing w:after="0" w:line="240" w:lineRule="auto"/>
            </w:pPr>
          </w:p>
        </w:tc>
        <w:tc>
          <w:tcPr>
            <w:tcW w:w="6" w:type="dxa"/>
          </w:tcPr>
          <w:p w14:paraId="7003E5E0" w14:textId="77777777" w:rsidR="00E07420" w:rsidRDefault="00E07420">
            <w:pPr>
              <w:pStyle w:val="EmptyCellLayoutStyle"/>
              <w:spacing w:after="0" w:line="240" w:lineRule="auto"/>
            </w:pPr>
          </w:p>
        </w:tc>
        <w:tc>
          <w:tcPr>
            <w:tcW w:w="18" w:type="dxa"/>
          </w:tcPr>
          <w:p w14:paraId="6096BD41" w14:textId="77777777" w:rsidR="00E07420" w:rsidRDefault="00E07420">
            <w:pPr>
              <w:pStyle w:val="EmptyCellLayoutStyle"/>
              <w:spacing w:after="0" w:line="240" w:lineRule="auto"/>
            </w:pPr>
          </w:p>
        </w:tc>
        <w:tc>
          <w:tcPr>
            <w:tcW w:w="2" w:type="dxa"/>
          </w:tcPr>
          <w:p w14:paraId="11E7629F" w14:textId="77777777" w:rsidR="00E07420" w:rsidRDefault="00E07420">
            <w:pPr>
              <w:pStyle w:val="EmptyCellLayoutStyle"/>
              <w:spacing w:after="0" w:line="240" w:lineRule="auto"/>
            </w:pPr>
          </w:p>
        </w:tc>
        <w:tc>
          <w:tcPr>
            <w:tcW w:w="0" w:type="dxa"/>
          </w:tcPr>
          <w:p w14:paraId="74BF38D6" w14:textId="77777777" w:rsidR="00E07420" w:rsidRDefault="00E07420">
            <w:pPr>
              <w:pStyle w:val="EmptyCellLayoutStyle"/>
              <w:spacing w:after="0" w:line="240" w:lineRule="auto"/>
            </w:pPr>
          </w:p>
        </w:tc>
        <w:tc>
          <w:tcPr>
            <w:tcW w:w="12" w:type="dxa"/>
          </w:tcPr>
          <w:p w14:paraId="66F46A18" w14:textId="77777777" w:rsidR="00E07420" w:rsidRDefault="00E07420">
            <w:pPr>
              <w:pStyle w:val="EmptyCellLayoutStyle"/>
              <w:spacing w:after="0" w:line="240" w:lineRule="auto"/>
            </w:pPr>
          </w:p>
        </w:tc>
        <w:tc>
          <w:tcPr>
            <w:tcW w:w="12712" w:type="dxa"/>
          </w:tcPr>
          <w:p w14:paraId="4996FA67" w14:textId="77777777" w:rsidR="00E07420" w:rsidRDefault="00E07420">
            <w:pPr>
              <w:pStyle w:val="EmptyCellLayoutStyle"/>
              <w:spacing w:after="0" w:line="240" w:lineRule="auto"/>
            </w:pPr>
          </w:p>
        </w:tc>
        <w:tc>
          <w:tcPr>
            <w:tcW w:w="14" w:type="dxa"/>
          </w:tcPr>
          <w:p w14:paraId="40111989" w14:textId="77777777" w:rsidR="00E07420" w:rsidRDefault="00E07420">
            <w:pPr>
              <w:pStyle w:val="EmptyCellLayoutStyle"/>
              <w:spacing w:after="0" w:line="240" w:lineRule="auto"/>
            </w:pPr>
          </w:p>
        </w:tc>
        <w:tc>
          <w:tcPr>
            <w:tcW w:w="11" w:type="dxa"/>
          </w:tcPr>
          <w:p w14:paraId="6B0D679F" w14:textId="77777777" w:rsidR="00E07420" w:rsidRDefault="00E07420">
            <w:pPr>
              <w:pStyle w:val="EmptyCellLayoutStyle"/>
              <w:spacing w:after="0" w:line="240" w:lineRule="auto"/>
            </w:pPr>
          </w:p>
        </w:tc>
        <w:tc>
          <w:tcPr>
            <w:tcW w:w="164" w:type="dxa"/>
          </w:tcPr>
          <w:p w14:paraId="7C4D2A35" w14:textId="77777777" w:rsidR="00E07420" w:rsidRDefault="00E07420">
            <w:pPr>
              <w:pStyle w:val="EmptyCellLayoutStyle"/>
              <w:spacing w:after="0" w:line="240" w:lineRule="auto"/>
            </w:pPr>
          </w:p>
        </w:tc>
      </w:tr>
      <w:tr w:rsidR="00C11B35" w14:paraId="5C73FF2D" w14:textId="77777777" w:rsidTr="00C11B35">
        <w:tc>
          <w:tcPr>
            <w:tcW w:w="15" w:type="dxa"/>
          </w:tcPr>
          <w:p w14:paraId="711583E8" w14:textId="77777777" w:rsidR="00E07420" w:rsidRDefault="00E07420">
            <w:pPr>
              <w:pStyle w:val="EmptyCellLayoutStyle"/>
              <w:spacing w:after="0" w:line="240" w:lineRule="auto"/>
            </w:pPr>
          </w:p>
        </w:tc>
        <w:tc>
          <w:tcPr>
            <w:tcW w:w="6" w:type="dxa"/>
          </w:tcPr>
          <w:p w14:paraId="617259E9" w14:textId="77777777" w:rsidR="00E07420" w:rsidRDefault="00E07420">
            <w:pPr>
              <w:pStyle w:val="EmptyCellLayoutStyle"/>
              <w:spacing w:after="0" w:line="240" w:lineRule="auto"/>
            </w:pPr>
          </w:p>
        </w:tc>
        <w:tc>
          <w:tcPr>
            <w:tcW w:w="18" w:type="dxa"/>
          </w:tcPr>
          <w:p w14:paraId="7AF01895" w14:textId="77777777" w:rsidR="00E07420" w:rsidRDefault="00E07420">
            <w:pPr>
              <w:pStyle w:val="EmptyCellLayoutStyle"/>
              <w:spacing w:after="0" w:line="240" w:lineRule="auto"/>
            </w:pPr>
          </w:p>
        </w:tc>
        <w:tc>
          <w:tcPr>
            <w:tcW w:w="2" w:type="dxa"/>
          </w:tcPr>
          <w:p w14:paraId="67EBFD45" w14:textId="77777777" w:rsidR="00E07420" w:rsidRDefault="00E07420">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55"/>
              <w:gridCol w:w="2639"/>
              <w:gridCol w:w="3695"/>
              <w:gridCol w:w="4749"/>
            </w:tblGrid>
            <w:tr w:rsidR="00C11B35" w14:paraId="1BD65D35" w14:textId="77777777" w:rsidTr="00C11B35">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636024B1" w14:textId="77777777" w:rsidR="00E07420" w:rsidRDefault="00F65BE7">
                  <w:pPr>
                    <w:spacing w:after="0" w:line="240" w:lineRule="auto"/>
                  </w:pPr>
                  <w:r>
                    <w:rPr>
                      <w:rFonts w:ascii="Calibri" w:eastAsia="Calibri" w:hAnsi="Calibri"/>
                      <w:b/>
                      <w:color w:val="000000"/>
                      <w:sz w:val="22"/>
                      <w:u w:val="single"/>
                    </w:rPr>
                    <w:t>Violations</w:t>
                  </w:r>
                </w:p>
                <w:p w14:paraId="7A6C9854" w14:textId="77777777" w:rsidR="00E07420" w:rsidRDefault="00F65BE7">
                  <w:pPr>
                    <w:spacing w:after="0" w:line="240" w:lineRule="auto"/>
                  </w:pPr>
                  <w:r>
                    <w:rPr>
                      <w:rFonts w:ascii="Calibri" w:eastAsia="Calibri" w:hAnsi="Calibri"/>
                      <w:color w:val="000000"/>
                    </w:rPr>
                    <w:t xml:space="preserve">During the period covered by this report we had the </w:t>
                  </w:r>
                  <w:proofErr w:type="gramStart"/>
                  <w:r>
                    <w:rPr>
                      <w:rFonts w:ascii="Calibri" w:eastAsia="Calibri" w:hAnsi="Calibri"/>
                      <w:color w:val="000000"/>
                    </w:rPr>
                    <w:t>below</w:t>
                  </w:r>
                  <w:proofErr w:type="gramEnd"/>
                  <w:r>
                    <w:rPr>
                      <w:rFonts w:ascii="Calibri" w:eastAsia="Calibri" w:hAnsi="Calibri"/>
                      <w:color w:val="000000"/>
                    </w:rPr>
                    <w:t xml:space="preserve">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17B1D21D" w14:textId="77777777" w:rsidR="00E07420" w:rsidRDefault="00E07420">
                  <w:pPr>
                    <w:spacing w:after="0" w:line="240" w:lineRule="auto"/>
                  </w:pPr>
                </w:p>
              </w:tc>
            </w:tr>
            <w:tr w:rsidR="00E07420" w14:paraId="6956E0CC"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9C2765A" w14:textId="77777777" w:rsidR="00E07420" w:rsidRDefault="00F65BE7">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4301BD" w14:textId="77777777" w:rsidR="00E07420" w:rsidRDefault="00F65BE7">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A65521" w14:textId="77777777" w:rsidR="00E07420" w:rsidRDefault="00F65BE7">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1C7F93" w14:textId="77777777" w:rsidR="00E07420" w:rsidRDefault="00F65BE7">
                  <w:pPr>
                    <w:spacing w:after="0" w:line="240" w:lineRule="auto"/>
                    <w:jc w:val="center"/>
                  </w:pPr>
                  <w:r>
                    <w:rPr>
                      <w:rFonts w:ascii="Calibri" w:eastAsia="Calibri" w:hAnsi="Calibri"/>
                      <w:color w:val="1F3864"/>
                      <w:sz w:val="18"/>
                    </w:rPr>
                    <w:t>Violation Explanation</w:t>
                  </w:r>
                </w:p>
              </w:tc>
            </w:tr>
            <w:tr w:rsidR="00E07420" w14:paraId="253ACBA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4FAED5E" w14:textId="77777777" w:rsidR="00E07420" w:rsidRDefault="00F65BE7">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710145" w14:textId="77777777" w:rsidR="00E07420" w:rsidRDefault="00F65BE7">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4A90E7" w14:textId="77777777" w:rsidR="00E07420" w:rsidRDefault="00F65BE7">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A5C9C7" w14:textId="58C311D0" w:rsidR="00E07420" w:rsidRDefault="00F65BE7">
                  <w:pPr>
                    <w:spacing w:after="0" w:line="240" w:lineRule="auto"/>
                    <w:jc w:val="center"/>
                  </w:pPr>
                  <w:r>
                    <w:rPr>
                      <w:rFonts w:ascii="Calibri" w:eastAsia="Calibri" w:hAnsi="Calibri"/>
                      <w:color w:val="333333"/>
                      <w:sz w:val="18"/>
                    </w:rPr>
                    <w:t>Inadequate Consumer Confidence Report (CCR) or failure to deliver a CCR Certification form to the state on time</w:t>
                  </w:r>
                  <w:r w:rsidR="00215D8A">
                    <w:rPr>
                      <w:rFonts w:ascii="Calibri" w:eastAsia="Calibri" w:hAnsi="Calibri"/>
                      <w:color w:val="333333"/>
                      <w:sz w:val="18"/>
                    </w:rPr>
                    <w:t xml:space="preserve">. </w:t>
                  </w:r>
                </w:p>
              </w:tc>
            </w:tr>
            <w:tr w:rsidR="00E07420" w14:paraId="134B6E5D"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BA3C93E" w14:textId="77777777" w:rsidR="00E07420" w:rsidRDefault="00F65BE7">
                  <w:pPr>
                    <w:spacing w:after="0" w:line="240" w:lineRule="auto"/>
                    <w:jc w:val="center"/>
                  </w:pPr>
                  <w:r>
                    <w:rPr>
                      <w:rFonts w:ascii="Calibri" w:eastAsia="Calibri" w:hAnsi="Calibri"/>
                      <w:color w:val="333333"/>
                      <w:sz w:val="18"/>
                    </w:rPr>
                    <w:t>7/1/2025 - 9/30/2025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6C27DD" w14:textId="77777777" w:rsidR="00E07420" w:rsidRDefault="00F65BE7">
                  <w:pPr>
                    <w:spacing w:after="0" w:line="240" w:lineRule="auto"/>
                    <w:jc w:val="center"/>
                  </w:pPr>
                  <w:r>
                    <w:rPr>
                      <w:rFonts w:ascii="Calibri" w:eastAsia="Calibri" w:hAnsi="Calibri"/>
                      <w:color w:val="333333"/>
                      <w:sz w:val="18"/>
                    </w:rPr>
                    <w:t>CHLORINE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42290C" w14:textId="77777777" w:rsidR="00E07420" w:rsidRDefault="00F65BE7">
                  <w:pPr>
                    <w:spacing w:after="0" w:line="240" w:lineRule="auto"/>
                    <w:jc w:val="center"/>
                  </w:pPr>
                  <w:r>
                    <w:rPr>
                      <w:rFonts w:ascii="Calibri" w:eastAsia="Calibri" w:hAnsi="Calibri"/>
                      <w:color w:val="333333"/>
                      <w:sz w:val="18"/>
                    </w:rPr>
                    <w:t>MONITORING, ROUTINE (DBP), MAJOR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2D6A15" w14:textId="77777777" w:rsidR="00E07420" w:rsidRDefault="00F65BE7">
                  <w:pPr>
                    <w:spacing w:after="0" w:line="240" w:lineRule="auto"/>
                    <w:jc w:val="center"/>
                  </w:pPr>
                  <w:r>
                    <w:rPr>
                      <w:rFonts w:ascii="Calibri" w:eastAsia="Calibri" w:hAnsi="Calibri"/>
                      <w:color w:val="333333"/>
                      <w:sz w:val="18"/>
                    </w:rPr>
                    <w:t>Failed to monitor/report as required for chlorine or disinfection by-products</w:t>
                  </w:r>
                </w:p>
              </w:tc>
            </w:tr>
            <w:tr w:rsidR="00C11B35" w14:paraId="070A4BF6" w14:textId="77777777" w:rsidTr="00C11B35">
              <w:trPr>
                <w:trHeight w:val="335"/>
              </w:trPr>
              <w:tc>
                <w:tcPr>
                  <w:tcW w:w="1655" w:type="dxa"/>
                  <w:gridSpan w:val="4"/>
                </w:tcPr>
                <w:p w14:paraId="05FF08C5" w14:textId="77777777" w:rsidR="00E07420" w:rsidRDefault="00E07420">
                  <w:pPr>
                    <w:spacing w:after="0" w:line="240" w:lineRule="auto"/>
                  </w:pPr>
                </w:p>
                <w:p w14:paraId="087B5309" w14:textId="07858610" w:rsidR="00227633" w:rsidRDefault="00227633">
                  <w:pPr>
                    <w:spacing w:after="0" w:line="240" w:lineRule="auto"/>
                  </w:pPr>
                  <w:r>
                    <w:t>The “CCR</w:t>
                  </w:r>
                  <w:r w:rsidR="001770BC">
                    <w:t xml:space="preserve"> adequacy/availability/content” violation </w:t>
                  </w:r>
                  <w:r w:rsidR="002503BE">
                    <w:t xml:space="preserve">is </w:t>
                  </w:r>
                  <w:r w:rsidR="004A47EB">
                    <w:t>being resolved by submitting this 2025 CCR</w:t>
                  </w:r>
                  <w:r w:rsidR="00147BDC">
                    <w:t>.</w:t>
                  </w:r>
                </w:p>
                <w:p w14:paraId="341B52E3" w14:textId="77777777" w:rsidR="00227633" w:rsidRDefault="00227633">
                  <w:pPr>
                    <w:spacing w:after="0" w:line="240" w:lineRule="auto"/>
                  </w:pPr>
                </w:p>
                <w:p w14:paraId="4FD5AB3E" w14:textId="3A68599F" w:rsidR="00227633" w:rsidRDefault="006E7575">
                  <w:pPr>
                    <w:spacing w:after="0" w:line="240" w:lineRule="auto"/>
                  </w:pPr>
                  <w:r>
                    <w:t xml:space="preserve">The </w:t>
                  </w:r>
                  <w:r w:rsidR="00F91C33">
                    <w:t>“</w:t>
                  </w:r>
                  <w:r w:rsidR="00161011">
                    <w:t>monitoring</w:t>
                  </w:r>
                  <w:r w:rsidR="006E79A6">
                    <w:t>, routine (DBP), major”</w:t>
                  </w:r>
                  <w:r w:rsidR="00F91C33">
                    <w:t xml:space="preserve"> violation </w:t>
                  </w:r>
                  <w:r w:rsidR="009055CA">
                    <w:t xml:space="preserve">is in the process of being posted </w:t>
                  </w:r>
                  <w:r w:rsidR="00935539">
                    <w:t>by the end of June 2026</w:t>
                  </w:r>
                  <w:r w:rsidR="000209F2">
                    <w:t>.</w:t>
                  </w:r>
                </w:p>
              </w:tc>
            </w:tr>
          </w:tbl>
          <w:p w14:paraId="3110C594" w14:textId="77777777" w:rsidR="00E07420" w:rsidRDefault="00E07420">
            <w:pPr>
              <w:spacing w:after="0" w:line="240" w:lineRule="auto"/>
            </w:pPr>
          </w:p>
        </w:tc>
        <w:tc>
          <w:tcPr>
            <w:tcW w:w="11" w:type="dxa"/>
          </w:tcPr>
          <w:p w14:paraId="0D9AA47E" w14:textId="77777777" w:rsidR="00E07420" w:rsidRDefault="00E07420">
            <w:pPr>
              <w:pStyle w:val="EmptyCellLayoutStyle"/>
              <w:spacing w:after="0" w:line="240" w:lineRule="auto"/>
            </w:pPr>
          </w:p>
        </w:tc>
        <w:tc>
          <w:tcPr>
            <w:tcW w:w="164" w:type="dxa"/>
          </w:tcPr>
          <w:p w14:paraId="00A531CC" w14:textId="77777777" w:rsidR="00E07420" w:rsidRDefault="00E07420">
            <w:pPr>
              <w:pStyle w:val="EmptyCellLayoutStyle"/>
              <w:spacing w:after="0" w:line="240" w:lineRule="auto"/>
            </w:pPr>
          </w:p>
        </w:tc>
      </w:tr>
      <w:tr w:rsidR="00E07420" w14:paraId="62F874AB" w14:textId="77777777">
        <w:trPr>
          <w:trHeight w:val="60"/>
        </w:trPr>
        <w:tc>
          <w:tcPr>
            <w:tcW w:w="15" w:type="dxa"/>
          </w:tcPr>
          <w:p w14:paraId="691157A9" w14:textId="77777777" w:rsidR="00E07420" w:rsidRDefault="00E07420">
            <w:pPr>
              <w:pStyle w:val="EmptyCellLayoutStyle"/>
              <w:spacing w:after="0" w:line="240" w:lineRule="auto"/>
            </w:pPr>
          </w:p>
        </w:tc>
        <w:tc>
          <w:tcPr>
            <w:tcW w:w="6" w:type="dxa"/>
          </w:tcPr>
          <w:p w14:paraId="595CCC6E" w14:textId="77777777" w:rsidR="00E07420" w:rsidRDefault="00E07420">
            <w:pPr>
              <w:pStyle w:val="EmptyCellLayoutStyle"/>
              <w:spacing w:after="0" w:line="240" w:lineRule="auto"/>
            </w:pPr>
          </w:p>
        </w:tc>
        <w:tc>
          <w:tcPr>
            <w:tcW w:w="18" w:type="dxa"/>
          </w:tcPr>
          <w:p w14:paraId="581B703A" w14:textId="77777777" w:rsidR="00E07420" w:rsidRDefault="00E07420">
            <w:pPr>
              <w:pStyle w:val="EmptyCellLayoutStyle"/>
              <w:spacing w:after="0" w:line="240" w:lineRule="auto"/>
            </w:pPr>
          </w:p>
        </w:tc>
        <w:tc>
          <w:tcPr>
            <w:tcW w:w="2" w:type="dxa"/>
          </w:tcPr>
          <w:p w14:paraId="2FAD39DD" w14:textId="77777777" w:rsidR="00E07420" w:rsidRDefault="00E07420">
            <w:pPr>
              <w:pStyle w:val="EmptyCellLayoutStyle"/>
              <w:spacing w:after="0" w:line="240" w:lineRule="auto"/>
            </w:pPr>
          </w:p>
        </w:tc>
        <w:tc>
          <w:tcPr>
            <w:tcW w:w="0" w:type="dxa"/>
          </w:tcPr>
          <w:p w14:paraId="23919021" w14:textId="77777777" w:rsidR="00E07420" w:rsidRDefault="00E07420">
            <w:pPr>
              <w:pStyle w:val="EmptyCellLayoutStyle"/>
              <w:spacing w:after="0" w:line="240" w:lineRule="auto"/>
            </w:pPr>
          </w:p>
        </w:tc>
        <w:tc>
          <w:tcPr>
            <w:tcW w:w="12" w:type="dxa"/>
          </w:tcPr>
          <w:p w14:paraId="22530859" w14:textId="77777777" w:rsidR="00E07420" w:rsidRDefault="00E07420">
            <w:pPr>
              <w:pStyle w:val="EmptyCellLayoutStyle"/>
              <w:spacing w:after="0" w:line="240" w:lineRule="auto"/>
            </w:pPr>
          </w:p>
        </w:tc>
        <w:tc>
          <w:tcPr>
            <w:tcW w:w="12712" w:type="dxa"/>
          </w:tcPr>
          <w:p w14:paraId="6674074F" w14:textId="77777777" w:rsidR="00E07420" w:rsidRDefault="00E07420">
            <w:pPr>
              <w:pStyle w:val="EmptyCellLayoutStyle"/>
              <w:spacing w:after="0" w:line="240" w:lineRule="auto"/>
            </w:pPr>
          </w:p>
        </w:tc>
        <w:tc>
          <w:tcPr>
            <w:tcW w:w="14" w:type="dxa"/>
          </w:tcPr>
          <w:p w14:paraId="0C495EC2" w14:textId="77777777" w:rsidR="00E07420" w:rsidRDefault="00E07420">
            <w:pPr>
              <w:pStyle w:val="EmptyCellLayoutStyle"/>
              <w:spacing w:after="0" w:line="240" w:lineRule="auto"/>
            </w:pPr>
          </w:p>
        </w:tc>
        <w:tc>
          <w:tcPr>
            <w:tcW w:w="11" w:type="dxa"/>
          </w:tcPr>
          <w:p w14:paraId="75C4F205" w14:textId="77777777" w:rsidR="00E07420" w:rsidRDefault="00E07420">
            <w:pPr>
              <w:pStyle w:val="EmptyCellLayoutStyle"/>
              <w:spacing w:after="0" w:line="240" w:lineRule="auto"/>
            </w:pPr>
          </w:p>
        </w:tc>
        <w:tc>
          <w:tcPr>
            <w:tcW w:w="164" w:type="dxa"/>
          </w:tcPr>
          <w:p w14:paraId="1F8596D7" w14:textId="77777777" w:rsidR="00E07420" w:rsidRDefault="00E07420">
            <w:pPr>
              <w:pStyle w:val="EmptyCellLayoutStyle"/>
              <w:spacing w:after="0" w:line="240" w:lineRule="auto"/>
            </w:pPr>
          </w:p>
        </w:tc>
      </w:tr>
      <w:tr w:rsidR="00C11B35" w14:paraId="515D7CCA" w14:textId="77777777" w:rsidTr="00C11B35">
        <w:tc>
          <w:tcPr>
            <w:tcW w:w="15" w:type="dxa"/>
          </w:tcPr>
          <w:p w14:paraId="70A0B7A8" w14:textId="77777777" w:rsidR="00E07420" w:rsidRDefault="00E07420">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753"/>
            </w:tblGrid>
            <w:tr w:rsidR="00E07420" w14:paraId="41711198" w14:textId="77777777">
              <w:trPr>
                <w:trHeight w:val="282"/>
              </w:trPr>
              <w:tc>
                <w:tcPr>
                  <w:tcW w:w="12753" w:type="dxa"/>
                  <w:tcBorders>
                    <w:top w:val="nil"/>
                    <w:left w:val="nil"/>
                    <w:bottom w:val="nil"/>
                    <w:right w:val="nil"/>
                  </w:tcBorders>
                  <w:tcMar>
                    <w:top w:w="39" w:type="dxa"/>
                    <w:left w:w="39" w:type="dxa"/>
                    <w:bottom w:w="39" w:type="dxa"/>
                    <w:right w:w="39" w:type="dxa"/>
                  </w:tcMar>
                </w:tcPr>
                <w:p w14:paraId="60B2ABAE" w14:textId="77777777" w:rsidR="00E07420" w:rsidRDefault="00F65BE7">
                  <w:pPr>
                    <w:spacing w:after="0" w:line="240" w:lineRule="auto"/>
                  </w:pPr>
                  <w:r>
                    <w:rPr>
                      <w:rFonts w:ascii="Calibri" w:eastAsia="Calibri" w:hAnsi="Calibri"/>
                      <w:color w:val="000000"/>
                      <w:sz w:val="22"/>
                    </w:rPr>
                    <w:t>Additional Required Health Effects Language:</w:t>
                  </w:r>
                </w:p>
              </w:tc>
            </w:tr>
            <w:tr w:rsidR="00E07420" w14:paraId="4C8A37FD" w14:textId="77777777">
              <w:trPr>
                <w:trHeight w:val="102"/>
              </w:trPr>
              <w:tc>
                <w:tcPr>
                  <w:tcW w:w="12753" w:type="dxa"/>
                  <w:tcBorders>
                    <w:top w:val="nil"/>
                    <w:left w:val="nil"/>
                    <w:bottom w:val="nil"/>
                    <w:right w:val="nil"/>
                  </w:tcBorders>
                  <w:tcMar>
                    <w:top w:w="39" w:type="dxa"/>
                    <w:left w:w="39" w:type="dxa"/>
                    <w:bottom w:w="39" w:type="dxa"/>
                    <w:right w:w="39" w:type="dxa"/>
                  </w:tcMar>
                </w:tcPr>
                <w:p w14:paraId="29BCD6D3" w14:textId="77777777" w:rsidR="00E07420" w:rsidRDefault="00E07420">
                  <w:pPr>
                    <w:spacing w:after="0" w:line="240" w:lineRule="auto"/>
                  </w:pPr>
                </w:p>
              </w:tc>
            </w:tr>
            <w:tr w:rsidR="00E07420" w14:paraId="3416A19E" w14:textId="77777777">
              <w:trPr>
                <w:trHeight w:val="102"/>
              </w:trPr>
              <w:tc>
                <w:tcPr>
                  <w:tcW w:w="12753" w:type="dxa"/>
                  <w:tcBorders>
                    <w:top w:val="nil"/>
                    <w:left w:val="nil"/>
                    <w:bottom w:val="nil"/>
                    <w:right w:val="nil"/>
                  </w:tcBorders>
                  <w:tcMar>
                    <w:top w:w="39" w:type="dxa"/>
                    <w:left w:w="39" w:type="dxa"/>
                    <w:bottom w:w="39" w:type="dxa"/>
                    <w:right w:w="39" w:type="dxa"/>
                  </w:tcMar>
                </w:tcPr>
                <w:p w14:paraId="6D92CEDB" w14:textId="77777777" w:rsidR="00E07420" w:rsidRDefault="00F65BE7">
                  <w:pPr>
                    <w:spacing w:after="0" w:line="240" w:lineRule="auto"/>
                  </w:pPr>
                  <w:r>
                    <w:rPr>
                      <w:rFonts w:ascii="Calibri" w:eastAsia="Calibri" w:hAnsi="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w:t>
                  </w:r>
                  <w:proofErr w:type="gramStart"/>
                  <w:r>
                    <w:rPr>
                      <w:rFonts w:ascii="Calibri" w:eastAsia="Calibri" w:hAnsi="Calibri"/>
                      <w:color w:val="000000"/>
                      <w:sz w:val="22"/>
                    </w:rPr>
                    <w:t>a brown</w:t>
                  </w:r>
                  <w:proofErr w:type="gramEnd"/>
                  <w:r>
                    <w:rPr>
                      <w:rFonts w:ascii="Calibri" w:eastAsia="Calibri" w:hAnsi="Calibri"/>
                      <w:color w:val="000000"/>
                      <w:sz w:val="22"/>
                    </w:rPr>
                    <w:t xml:space="preserve"> staining and/or pitting of the permanent teeth. This problem occurs only in developing teeth, before they erupt from the gums. Children under nine (9) should be provided with alternative sources of drinking water or water that </w:t>
                  </w:r>
                  <w:proofErr w:type="gramStart"/>
                  <w:r>
                    <w:rPr>
                      <w:rFonts w:ascii="Calibri" w:eastAsia="Calibri" w:hAnsi="Calibri"/>
                      <w:color w:val="000000"/>
                      <w:sz w:val="22"/>
                    </w:rPr>
                    <w:t>has</w:t>
                  </w:r>
                  <w:proofErr w:type="gramEnd"/>
                  <w:r>
                    <w:rPr>
                      <w:rFonts w:ascii="Calibri" w:eastAsia="Calibri" w:hAnsi="Calibri"/>
                      <w:color w:val="000000"/>
                      <w:sz w:val="22"/>
                    </w:rPr>
                    <w:t xml:space="preserve"> been treated to remove </w:t>
                  </w:r>
                  <w:proofErr w:type="gramStart"/>
                  <w:r>
                    <w:rPr>
                      <w:rFonts w:ascii="Calibri" w:eastAsia="Calibri" w:hAnsi="Calibri"/>
                      <w:color w:val="000000"/>
                      <w:sz w:val="22"/>
                    </w:rPr>
                    <w:t>the fluoride</w:t>
                  </w:r>
                  <w:proofErr w:type="gramEnd"/>
                  <w:r>
                    <w:rPr>
                      <w:rFonts w:ascii="Calibri" w:eastAsia="Calibri" w:hAnsi="Calibri"/>
                      <w:color w:val="000000"/>
                      <w:sz w:val="22"/>
                    </w:rPr>
                    <w:t xml:space="preserv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w:t>
                  </w:r>
                  <w:r>
                    <w:rPr>
                      <w:rFonts w:ascii="Calibri" w:eastAsia="Calibri" w:hAnsi="Calibri"/>
                      <w:color w:val="000000"/>
                      <w:sz w:val="22"/>
                    </w:rPr>
                    <w:lastRenderedPageBreak/>
                    <w:t xml:space="preserve">mg/L because of this cosmetic dental problem. For more information, please </w:t>
                  </w:r>
                  <w:proofErr w:type="gramStart"/>
                  <w:r>
                    <w:rPr>
                      <w:rFonts w:ascii="Calibri" w:eastAsia="Calibri" w:hAnsi="Calibri"/>
                      <w:color w:val="000000"/>
                      <w:sz w:val="22"/>
                    </w:rPr>
                    <w:t>call at</w:t>
                  </w:r>
                  <w:proofErr w:type="gramEnd"/>
                  <w:r>
                    <w:rPr>
                      <w:rFonts w:ascii="Calibri" w:eastAsia="Calibri" w:hAnsi="Calibri"/>
                      <w:color w:val="000000"/>
                      <w:sz w:val="22"/>
                    </w:rPr>
                    <w:t xml:space="preserve">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14:paraId="63430031" w14:textId="77777777" w:rsidR="00E07420" w:rsidRDefault="00E07420">
            <w:pPr>
              <w:spacing w:after="0" w:line="240" w:lineRule="auto"/>
            </w:pPr>
          </w:p>
        </w:tc>
        <w:tc>
          <w:tcPr>
            <w:tcW w:w="14" w:type="dxa"/>
          </w:tcPr>
          <w:p w14:paraId="2A2079DD" w14:textId="77777777" w:rsidR="00E07420" w:rsidRDefault="00E07420">
            <w:pPr>
              <w:pStyle w:val="EmptyCellLayoutStyle"/>
              <w:spacing w:after="0" w:line="240" w:lineRule="auto"/>
            </w:pPr>
          </w:p>
        </w:tc>
        <w:tc>
          <w:tcPr>
            <w:tcW w:w="11" w:type="dxa"/>
          </w:tcPr>
          <w:p w14:paraId="3AEFDF90" w14:textId="77777777" w:rsidR="00E07420" w:rsidRDefault="00E07420">
            <w:pPr>
              <w:pStyle w:val="EmptyCellLayoutStyle"/>
              <w:spacing w:after="0" w:line="240" w:lineRule="auto"/>
            </w:pPr>
          </w:p>
        </w:tc>
        <w:tc>
          <w:tcPr>
            <w:tcW w:w="164" w:type="dxa"/>
          </w:tcPr>
          <w:p w14:paraId="1F606DB5" w14:textId="77777777" w:rsidR="00E07420" w:rsidRDefault="00E07420">
            <w:pPr>
              <w:pStyle w:val="EmptyCellLayoutStyle"/>
              <w:spacing w:after="0" w:line="240" w:lineRule="auto"/>
            </w:pPr>
          </w:p>
        </w:tc>
      </w:tr>
      <w:tr w:rsidR="00E07420" w14:paraId="488C9BFF" w14:textId="77777777">
        <w:trPr>
          <w:trHeight w:val="55"/>
        </w:trPr>
        <w:tc>
          <w:tcPr>
            <w:tcW w:w="15" w:type="dxa"/>
          </w:tcPr>
          <w:p w14:paraId="0A892887" w14:textId="77777777" w:rsidR="00E07420" w:rsidRDefault="00E07420">
            <w:pPr>
              <w:pStyle w:val="EmptyCellLayoutStyle"/>
              <w:spacing w:after="0" w:line="240" w:lineRule="auto"/>
            </w:pPr>
          </w:p>
        </w:tc>
        <w:tc>
          <w:tcPr>
            <w:tcW w:w="6" w:type="dxa"/>
          </w:tcPr>
          <w:p w14:paraId="4AE48009" w14:textId="77777777" w:rsidR="00E07420" w:rsidRDefault="00E07420">
            <w:pPr>
              <w:pStyle w:val="EmptyCellLayoutStyle"/>
              <w:spacing w:after="0" w:line="240" w:lineRule="auto"/>
            </w:pPr>
          </w:p>
        </w:tc>
        <w:tc>
          <w:tcPr>
            <w:tcW w:w="18" w:type="dxa"/>
          </w:tcPr>
          <w:p w14:paraId="3B10AD91" w14:textId="77777777" w:rsidR="00E07420" w:rsidRDefault="00E07420">
            <w:pPr>
              <w:pStyle w:val="EmptyCellLayoutStyle"/>
              <w:spacing w:after="0" w:line="240" w:lineRule="auto"/>
            </w:pPr>
          </w:p>
        </w:tc>
        <w:tc>
          <w:tcPr>
            <w:tcW w:w="2" w:type="dxa"/>
          </w:tcPr>
          <w:p w14:paraId="09DF546B" w14:textId="77777777" w:rsidR="00E07420" w:rsidRDefault="00E07420">
            <w:pPr>
              <w:pStyle w:val="EmptyCellLayoutStyle"/>
              <w:spacing w:after="0" w:line="240" w:lineRule="auto"/>
            </w:pPr>
          </w:p>
        </w:tc>
        <w:tc>
          <w:tcPr>
            <w:tcW w:w="0" w:type="dxa"/>
          </w:tcPr>
          <w:p w14:paraId="57B63DF3" w14:textId="77777777" w:rsidR="00E07420" w:rsidRDefault="00E07420">
            <w:pPr>
              <w:pStyle w:val="EmptyCellLayoutStyle"/>
              <w:spacing w:after="0" w:line="240" w:lineRule="auto"/>
            </w:pPr>
          </w:p>
        </w:tc>
        <w:tc>
          <w:tcPr>
            <w:tcW w:w="12" w:type="dxa"/>
          </w:tcPr>
          <w:p w14:paraId="05736C25" w14:textId="77777777" w:rsidR="00E07420" w:rsidRDefault="00E07420">
            <w:pPr>
              <w:pStyle w:val="EmptyCellLayoutStyle"/>
              <w:spacing w:after="0" w:line="240" w:lineRule="auto"/>
            </w:pPr>
          </w:p>
        </w:tc>
        <w:tc>
          <w:tcPr>
            <w:tcW w:w="12712" w:type="dxa"/>
          </w:tcPr>
          <w:p w14:paraId="38088B41" w14:textId="77777777" w:rsidR="00E07420" w:rsidRDefault="00E07420">
            <w:pPr>
              <w:pStyle w:val="EmptyCellLayoutStyle"/>
              <w:spacing w:after="0" w:line="240" w:lineRule="auto"/>
            </w:pPr>
          </w:p>
        </w:tc>
        <w:tc>
          <w:tcPr>
            <w:tcW w:w="14" w:type="dxa"/>
          </w:tcPr>
          <w:p w14:paraId="3AD2FEDA" w14:textId="77777777" w:rsidR="00E07420" w:rsidRDefault="00E07420">
            <w:pPr>
              <w:pStyle w:val="EmptyCellLayoutStyle"/>
              <w:spacing w:after="0" w:line="240" w:lineRule="auto"/>
            </w:pPr>
          </w:p>
        </w:tc>
        <w:tc>
          <w:tcPr>
            <w:tcW w:w="11" w:type="dxa"/>
          </w:tcPr>
          <w:p w14:paraId="4B87BA8D" w14:textId="77777777" w:rsidR="00E07420" w:rsidRDefault="00E07420">
            <w:pPr>
              <w:pStyle w:val="EmptyCellLayoutStyle"/>
              <w:spacing w:after="0" w:line="240" w:lineRule="auto"/>
            </w:pPr>
          </w:p>
        </w:tc>
        <w:tc>
          <w:tcPr>
            <w:tcW w:w="164" w:type="dxa"/>
          </w:tcPr>
          <w:p w14:paraId="310C8665" w14:textId="77777777" w:rsidR="00E07420" w:rsidRDefault="00E07420">
            <w:pPr>
              <w:pStyle w:val="EmptyCellLayoutStyle"/>
              <w:spacing w:after="0" w:line="240" w:lineRule="auto"/>
            </w:pPr>
          </w:p>
        </w:tc>
      </w:tr>
      <w:tr w:rsidR="00C11B35" w14:paraId="5F78306F" w14:textId="77777777" w:rsidTr="00C11B35">
        <w:trPr>
          <w:trHeight w:val="515"/>
        </w:trPr>
        <w:tc>
          <w:tcPr>
            <w:tcW w:w="15" w:type="dxa"/>
          </w:tcPr>
          <w:p w14:paraId="55494E2B" w14:textId="77777777" w:rsidR="00E07420" w:rsidRDefault="00E07420">
            <w:pPr>
              <w:pStyle w:val="EmptyCellLayoutStyle"/>
              <w:spacing w:after="0" w:line="240" w:lineRule="auto"/>
            </w:pPr>
          </w:p>
        </w:tc>
        <w:tc>
          <w:tcPr>
            <w:tcW w:w="6" w:type="dxa"/>
          </w:tcPr>
          <w:p w14:paraId="78489ADD" w14:textId="77777777" w:rsidR="00E07420" w:rsidRDefault="00E07420">
            <w:pPr>
              <w:pStyle w:val="EmptyCellLayoutStyle"/>
              <w:spacing w:after="0" w:line="240" w:lineRule="auto"/>
            </w:pPr>
          </w:p>
        </w:tc>
        <w:tc>
          <w:tcPr>
            <w:tcW w:w="18" w:type="dxa"/>
            <w:gridSpan w:val="5"/>
          </w:tcPr>
          <w:tbl>
            <w:tblPr>
              <w:tblW w:w="0" w:type="auto"/>
              <w:tblLayout w:type="fixed"/>
              <w:tblCellMar>
                <w:left w:w="0" w:type="dxa"/>
                <w:right w:w="0" w:type="dxa"/>
              </w:tblCellMar>
              <w:tblLook w:val="0000" w:firstRow="0" w:lastRow="0" w:firstColumn="0" w:lastColumn="0" w:noHBand="0" w:noVBand="0"/>
            </w:tblPr>
            <w:tblGrid>
              <w:gridCol w:w="12746"/>
            </w:tblGrid>
            <w:tr w:rsidR="00E07420" w14:paraId="42E50A4B"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146A08EC" w14:textId="77777777" w:rsidR="00E07420" w:rsidRDefault="00F65BE7">
                  <w:pPr>
                    <w:spacing w:after="0" w:line="240" w:lineRule="auto"/>
                  </w:pPr>
                  <w:r>
                    <w:rPr>
                      <w:rFonts w:ascii="Calibri" w:eastAsia="Calibri" w:hAnsi="Calibri"/>
                      <w:color w:val="000000"/>
                      <w:sz w:val="22"/>
                    </w:rPr>
                    <w:t>There are no additional required health effects violation notices.</w:t>
                  </w:r>
                </w:p>
              </w:tc>
            </w:tr>
          </w:tbl>
          <w:p w14:paraId="67C8C0CD" w14:textId="77777777" w:rsidR="00E07420" w:rsidRDefault="00E07420">
            <w:pPr>
              <w:spacing w:after="0" w:line="240" w:lineRule="auto"/>
            </w:pPr>
          </w:p>
        </w:tc>
        <w:tc>
          <w:tcPr>
            <w:tcW w:w="14" w:type="dxa"/>
          </w:tcPr>
          <w:p w14:paraId="5E3461BC" w14:textId="77777777" w:rsidR="00E07420" w:rsidRDefault="00E07420">
            <w:pPr>
              <w:pStyle w:val="EmptyCellLayoutStyle"/>
              <w:spacing w:after="0" w:line="240" w:lineRule="auto"/>
            </w:pPr>
          </w:p>
        </w:tc>
        <w:tc>
          <w:tcPr>
            <w:tcW w:w="11" w:type="dxa"/>
          </w:tcPr>
          <w:p w14:paraId="1A964B4E" w14:textId="77777777" w:rsidR="00E07420" w:rsidRDefault="00E07420">
            <w:pPr>
              <w:pStyle w:val="EmptyCellLayoutStyle"/>
              <w:spacing w:after="0" w:line="240" w:lineRule="auto"/>
            </w:pPr>
          </w:p>
        </w:tc>
        <w:tc>
          <w:tcPr>
            <w:tcW w:w="164" w:type="dxa"/>
          </w:tcPr>
          <w:p w14:paraId="12D3B94B" w14:textId="77777777" w:rsidR="00E07420" w:rsidRDefault="00E07420">
            <w:pPr>
              <w:pStyle w:val="EmptyCellLayoutStyle"/>
              <w:spacing w:after="0" w:line="240" w:lineRule="auto"/>
            </w:pPr>
          </w:p>
        </w:tc>
      </w:tr>
      <w:tr w:rsidR="00E07420" w14:paraId="04B27E55" w14:textId="77777777">
        <w:trPr>
          <w:trHeight w:val="1535"/>
        </w:trPr>
        <w:tc>
          <w:tcPr>
            <w:tcW w:w="15" w:type="dxa"/>
          </w:tcPr>
          <w:p w14:paraId="20E70963" w14:textId="77777777" w:rsidR="00E07420" w:rsidRDefault="00E07420">
            <w:pPr>
              <w:pStyle w:val="EmptyCellLayoutStyle"/>
              <w:spacing w:after="0" w:line="240" w:lineRule="auto"/>
            </w:pPr>
          </w:p>
        </w:tc>
        <w:tc>
          <w:tcPr>
            <w:tcW w:w="6" w:type="dxa"/>
          </w:tcPr>
          <w:p w14:paraId="5A5FE67E" w14:textId="77777777" w:rsidR="00E07420" w:rsidRDefault="00E07420">
            <w:pPr>
              <w:pStyle w:val="EmptyCellLayoutStyle"/>
              <w:spacing w:after="0" w:line="240" w:lineRule="auto"/>
            </w:pPr>
          </w:p>
        </w:tc>
        <w:tc>
          <w:tcPr>
            <w:tcW w:w="18" w:type="dxa"/>
          </w:tcPr>
          <w:p w14:paraId="2C1A4D36" w14:textId="77777777" w:rsidR="00E07420" w:rsidRDefault="00E07420">
            <w:pPr>
              <w:pStyle w:val="EmptyCellLayoutStyle"/>
              <w:spacing w:after="0" w:line="240" w:lineRule="auto"/>
            </w:pPr>
          </w:p>
        </w:tc>
        <w:tc>
          <w:tcPr>
            <w:tcW w:w="2" w:type="dxa"/>
          </w:tcPr>
          <w:p w14:paraId="0810D781" w14:textId="77777777" w:rsidR="00E07420" w:rsidRDefault="00E07420">
            <w:pPr>
              <w:pStyle w:val="EmptyCellLayoutStyle"/>
              <w:spacing w:after="0" w:line="240" w:lineRule="auto"/>
            </w:pPr>
          </w:p>
        </w:tc>
        <w:tc>
          <w:tcPr>
            <w:tcW w:w="0" w:type="dxa"/>
          </w:tcPr>
          <w:p w14:paraId="09281CE6" w14:textId="77777777" w:rsidR="00E07420" w:rsidRDefault="00E07420">
            <w:pPr>
              <w:pStyle w:val="EmptyCellLayoutStyle"/>
              <w:spacing w:after="0" w:line="240" w:lineRule="auto"/>
            </w:pPr>
          </w:p>
        </w:tc>
        <w:tc>
          <w:tcPr>
            <w:tcW w:w="12" w:type="dxa"/>
          </w:tcPr>
          <w:p w14:paraId="62E95D66" w14:textId="77777777" w:rsidR="00E07420" w:rsidRDefault="00E07420">
            <w:pPr>
              <w:pStyle w:val="EmptyCellLayoutStyle"/>
              <w:spacing w:after="0" w:line="240" w:lineRule="auto"/>
            </w:pPr>
          </w:p>
        </w:tc>
        <w:tc>
          <w:tcPr>
            <w:tcW w:w="12712" w:type="dxa"/>
          </w:tcPr>
          <w:p w14:paraId="2DB0F496" w14:textId="77777777" w:rsidR="00E07420" w:rsidRDefault="00E07420">
            <w:pPr>
              <w:pStyle w:val="EmptyCellLayoutStyle"/>
              <w:spacing w:after="0" w:line="240" w:lineRule="auto"/>
            </w:pPr>
          </w:p>
        </w:tc>
        <w:tc>
          <w:tcPr>
            <w:tcW w:w="14" w:type="dxa"/>
          </w:tcPr>
          <w:p w14:paraId="78A3F2DC" w14:textId="77777777" w:rsidR="00E07420" w:rsidRDefault="00E07420">
            <w:pPr>
              <w:pStyle w:val="EmptyCellLayoutStyle"/>
              <w:spacing w:after="0" w:line="240" w:lineRule="auto"/>
            </w:pPr>
          </w:p>
        </w:tc>
        <w:tc>
          <w:tcPr>
            <w:tcW w:w="11" w:type="dxa"/>
          </w:tcPr>
          <w:p w14:paraId="44A8CFFE" w14:textId="77777777" w:rsidR="00E07420" w:rsidRDefault="00E07420">
            <w:pPr>
              <w:pStyle w:val="EmptyCellLayoutStyle"/>
              <w:spacing w:after="0" w:line="240" w:lineRule="auto"/>
            </w:pPr>
          </w:p>
        </w:tc>
        <w:tc>
          <w:tcPr>
            <w:tcW w:w="164" w:type="dxa"/>
          </w:tcPr>
          <w:p w14:paraId="1B4016AC" w14:textId="77777777" w:rsidR="00E07420" w:rsidRDefault="00E07420">
            <w:pPr>
              <w:pStyle w:val="EmptyCellLayoutStyle"/>
              <w:spacing w:after="0" w:line="240" w:lineRule="auto"/>
            </w:pPr>
          </w:p>
        </w:tc>
      </w:tr>
    </w:tbl>
    <w:p w14:paraId="4EA53F0C" w14:textId="77777777" w:rsidR="00E07420" w:rsidRDefault="00E07420">
      <w:pPr>
        <w:spacing w:after="0" w:line="240" w:lineRule="auto"/>
      </w:pPr>
    </w:p>
    <w:sectPr w:rsidR="00E07420">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15D6" w14:textId="77777777" w:rsidR="00281433" w:rsidRDefault="00281433">
      <w:pPr>
        <w:spacing w:after="0" w:line="240" w:lineRule="auto"/>
      </w:pPr>
      <w:r>
        <w:separator/>
      </w:r>
    </w:p>
  </w:endnote>
  <w:endnote w:type="continuationSeparator" w:id="0">
    <w:p w14:paraId="50EFECFF" w14:textId="77777777" w:rsidR="00281433" w:rsidRDefault="0028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96"/>
      <w:gridCol w:w="12753"/>
      <w:gridCol w:w="110"/>
    </w:tblGrid>
    <w:tr w:rsidR="00E07420" w14:paraId="3172838D" w14:textId="77777777">
      <w:tc>
        <w:tcPr>
          <w:tcW w:w="96" w:type="dxa"/>
        </w:tcPr>
        <w:p w14:paraId="1B75545F" w14:textId="77777777" w:rsidR="00E07420" w:rsidRDefault="00E07420">
          <w:pPr>
            <w:pStyle w:val="EmptyCellLayoutStyle"/>
            <w:spacing w:after="0" w:line="240" w:lineRule="auto"/>
          </w:pPr>
        </w:p>
      </w:tc>
      <w:tc>
        <w:tcPr>
          <w:tcW w:w="12753" w:type="dxa"/>
        </w:tcPr>
        <w:p w14:paraId="7F3281C5" w14:textId="77777777" w:rsidR="00E07420" w:rsidRDefault="00E07420">
          <w:pPr>
            <w:pStyle w:val="EmptyCellLayoutStyle"/>
            <w:spacing w:after="0" w:line="240" w:lineRule="auto"/>
          </w:pPr>
        </w:p>
      </w:tc>
      <w:tc>
        <w:tcPr>
          <w:tcW w:w="110" w:type="dxa"/>
        </w:tcPr>
        <w:p w14:paraId="4FA96AC9" w14:textId="77777777" w:rsidR="00E07420" w:rsidRDefault="00E07420">
          <w:pPr>
            <w:pStyle w:val="EmptyCellLayoutStyle"/>
            <w:spacing w:after="0" w:line="240" w:lineRule="auto"/>
          </w:pPr>
        </w:p>
      </w:tc>
    </w:tr>
    <w:tr w:rsidR="00E07420" w14:paraId="6D86D9CB" w14:textId="77777777">
      <w:tc>
        <w:tcPr>
          <w:tcW w:w="96" w:type="dxa"/>
        </w:tcPr>
        <w:p w14:paraId="112D8C98" w14:textId="77777777" w:rsidR="00E07420" w:rsidRDefault="00E07420">
          <w:pPr>
            <w:pStyle w:val="EmptyCellLayoutStyle"/>
            <w:spacing w:after="0" w:line="240" w:lineRule="auto"/>
          </w:pPr>
        </w:p>
      </w:tc>
      <w:tc>
        <w:tcPr>
          <w:tcW w:w="12753" w:type="dxa"/>
        </w:tcPr>
        <w:tbl>
          <w:tblPr>
            <w:tblW w:w="0" w:type="auto"/>
            <w:tblLayout w:type="fixed"/>
            <w:tblCellMar>
              <w:left w:w="0" w:type="dxa"/>
              <w:right w:w="0" w:type="dxa"/>
            </w:tblCellMar>
            <w:tblLook w:val="0000" w:firstRow="0" w:lastRow="0" w:firstColumn="0" w:lastColumn="0" w:noHBand="0" w:noVBand="0"/>
          </w:tblPr>
          <w:tblGrid>
            <w:gridCol w:w="12753"/>
          </w:tblGrid>
          <w:tr w:rsidR="00E07420" w14:paraId="4F4DD96B" w14:textId="77777777">
            <w:trPr>
              <w:trHeight w:val="498"/>
            </w:trPr>
            <w:tc>
              <w:tcPr>
                <w:tcW w:w="12753" w:type="dxa"/>
                <w:tcBorders>
                  <w:top w:val="nil"/>
                  <w:left w:val="nil"/>
                  <w:bottom w:val="nil"/>
                  <w:right w:val="nil"/>
                </w:tcBorders>
                <w:tcMar>
                  <w:top w:w="39" w:type="dxa"/>
                  <w:left w:w="39" w:type="dxa"/>
                  <w:bottom w:w="39" w:type="dxa"/>
                  <w:right w:w="39" w:type="dxa"/>
                </w:tcMar>
              </w:tcPr>
              <w:p w14:paraId="1B776AED" w14:textId="77777777" w:rsidR="00E07420" w:rsidRDefault="00F65BE7">
                <w:pPr>
                  <w:spacing w:after="0" w:line="240" w:lineRule="auto"/>
                  <w:jc w:val="center"/>
                </w:pPr>
                <w:r>
                  <w:rPr>
                    <w:rFonts w:ascii="Calibri" w:eastAsia="Calibri" w:hAnsi="Calibri"/>
                    <w:b/>
                    <w:color w:val="000000"/>
                    <w:sz w:val="22"/>
                  </w:rPr>
                  <w:t xml:space="preserve">2025 Consumer Confidence Report - CITY OF LOCKNEY Public Water Supply ID: TX0770002   </w:t>
                </w:r>
              </w:p>
            </w:tc>
          </w:tr>
        </w:tbl>
        <w:p w14:paraId="789AB71C" w14:textId="77777777" w:rsidR="00E07420" w:rsidRDefault="00E07420">
          <w:pPr>
            <w:spacing w:after="0" w:line="240" w:lineRule="auto"/>
          </w:pPr>
        </w:p>
      </w:tc>
      <w:tc>
        <w:tcPr>
          <w:tcW w:w="110" w:type="dxa"/>
        </w:tcPr>
        <w:p w14:paraId="626F93D2" w14:textId="77777777" w:rsidR="00E07420" w:rsidRDefault="00E07420">
          <w:pPr>
            <w:pStyle w:val="EmptyCellLayoutStyle"/>
            <w:spacing w:after="0" w:line="240" w:lineRule="auto"/>
          </w:pPr>
        </w:p>
      </w:tc>
    </w:tr>
    <w:tr w:rsidR="00E07420" w14:paraId="32E95A4E" w14:textId="77777777">
      <w:tc>
        <w:tcPr>
          <w:tcW w:w="96" w:type="dxa"/>
        </w:tcPr>
        <w:p w14:paraId="695E4046" w14:textId="77777777" w:rsidR="00E07420" w:rsidRDefault="00E07420">
          <w:pPr>
            <w:pStyle w:val="EmptyCellLayoutStyle"/>
            <w:spacing w:after="0" w:line="240" w:lineRule="auto"/>
          </w:pPr>
        </w:p>
      </w:tc>
      <w:tc>
        <w:tcPr>
          <w:tcW w:w="12753" w:type="dxa"/>
        </w:tcPr>
        <w:p w14:paraId="5FD49D43" w14:textId="77777777" w:rsidR="00E07420" w:rsidRDefault="00E07420">
          <w:pPr>
            <w:pStyle w:val="EmptyCellLayoutStyle"/>
            <w:spacing w:after="0" w:line="240" w:lineRule="auto"/>
          </w:pPr>
        </w:p>
      </w:tc>
      <w:tc>
        <w:tcPr>
          <w:tcW w:w="110" w:type="dxa"/>
        </w:tcPr>
        <w:p w14:paraId="7AA1F964" w14:textId="77777777" w:rsidR="00E07420" w:rsidRDefault="00E07420">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3A9E" w14:textId="77777777" w:rsidR="00E07420" w:rsidRDefault="00E07420">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B993" w14:textId="77777777" w:rsidR="00281433" w:rsidRDefault="00281433">
      <w:pPr>
        <w:spacing w:after="0" w:line="240" w:lineRule="auto"/>
      </w:pPr>
      <w:r>
        <w:separator/>
      </w:r>
    </w:p>
  </w:footnote>
  <w:footnote w:type="continuationSeparator" w:id="0">
    <w:p w14:paraId="487E9A99" w14:textId="77777777" w:rsidR="00281433" w:rsidRDefault="00281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20"/>
      <w:gridCol w:w="12790"/>
      <w:gridCol w:w="149"/>
    </w:tblGrid>
    <w:tr w:rsidR="00E07420" w14:paraId="7D82CDF2" w14:textId="77777777">
      <w:tc>
        <w:tcPr>
          <w:tcW w:w="19" w:type="dxa"/>
        </w:tcPr>
        <w:p w14:paraId="7D6C0353" w14:textId="77777777" w:rsidR="00E07420" w:rsidRDefault="00E07420">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1173"/>
            <w:gridCol w:w="1604"/>
            <w:gridCol w:w="20"/>
          </w:tblGrid>
          <w:tr w:rsidR="00E07420" w14:paraId="1D5F672D" w14:textId="77777777">
            <w:trPr>
              <w:trHeight w:val="204"/>
            </w:trPr>
            <w:tc>
              <w:tcPr>
                <w:tcW w:w="11173" w:type="dxa"/>
              </w:tcPr>
              <w:p w14:paraId="33C894FE" w14:textId="77777777" w:rsidR="00E07420" w:rsidRDefault="00E07420">
                <w:pPr>
                  <w:pStyle w:val="EmptyCellLayoutStyle"/>
                  <w:spacing w:after="0" w:line="240" w:lineRule="auto"/>
                </w:pPr>
              </w:p>
            </w:tc>
            <w:tc>
              <w:tcPr>
                <w:tcW w:w="1604" w:type="dxa"/>
              </w:tcPr>
              <w:p w14:paraId="3108A845" w14:textId="77777777" w:rsidR="00E07420" w:rsidRDefault="00E07420">
                <w:pPr>
                  <w:pStyle w:val="EmptyCellLayoutStyle"/>
                  <w:spacing w:after="0" w:line="240" w:lineRule="auto"/>
                </w:pPr>
              </w:p>
            </w:tc>
            <w:tc>
              <w:tcPr>
                <w:tcW w:w="11" w:type="dxa"/>
              </w:tcPr>
              <w:p w14:paraId="342C2A4C" w14:textId="77777777" w:rsidR="00E07420" w:rsidRDefault="00E07420">
                <w:pPr>
                  <w:pStyle w:val="EmptyCellLayoutStyle"/>
                  <w:spacing w:after="0" w:line="240" w:lineRule="auto"/>
                </w:pPr>
              </w:p>
            </w:tc>
          </w:tr>
          <w:tr w:rsidR="00E07420" w14:paraId="397C08A3" w14:textId="77777777">
            <w:tc>
              <w:tcPr>
                <w:tcW w:w="11173" w:type="dxa"/>
              </w:tcPr>
              <w:p w14:paraId="7005DA59" w14:textId="77777777" w:rsidR="00E07420" w:rsidRDefault="00E07420">
                <w:pPr>
                  <w:pStyle w:val="EmptyCellLayoutStyle"/>
                  <w:spacing w:after="0" w:line="240" w:lineRule="auto"/>
                </w:pPr>
              </w:p>
            </w:tc>
            <w:tc>
              <w:tcPr>
                <w:tcW w:w="1604" w:type="dxa"/>
              </w:tcPr>
              <w:tbl>
                <w:tblPr>
                  <w:tblW w:w="0" w:type="auto"/>
                  <w:tblLayout w:type="fixed"/>
                  <w:tblCellMar>
                    <w:left w:w="0" w:type="dxa"/>
                    <w:right w:w="0" w:type="dxa"/>
                  </w:tblCellMar>
                  <w:tblLook w:val="0000" w:firstRow="0" w:lastRow="0" w:firstColumn="0" w:lastColumn="0" w:noHBand="0" w:noVBand="0"/>
                </w:tblPr>
                <w:tblGrid>
                  <w:gridCol w:w="1604"/>
                </w:tblGrid>
                <w:tr w:rsidR="00E07420" w14:paraId="47D00F3A" w14:textId="77777777">
                  <w:trPr>
                    <w:trHeight w:val="282"/>
                  </w:trPr>
                  <w:tc>
                    <w:tcPr>
                      <w:tcW w:w="1604" w:type="dxa"/>
                      <w:tcBorders>
                        <w:top w:val="nil"/>
                        <w:left w:val="nil"/>
                        <w:bottom w:val="nil"/>
                        <w:right w:val="nil"/>
                      </w:tcBorders>
                      <w:tcMar>
                        <w:top w:w="39" w:type="dxa"/>
                        <w:left w:w="39" w:type="dxa"/>
                        <w:bottom w:w="39" w:type="dxa"/>
                        <w:right w:w="39" w:type="dxa"/>
                      </w:tcMar>
                    </w:tcPr>
                    <w:p w14:paraId="2B968098" w14:textId="77777777" w:rsidR="00E07420" w:rsidRDefault="00F65BE7">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13E4ECE7" w14:textId="77777777" w:rsidR="00E07420" w:rsidRDefault="00E07420">
                <w:pPr>
                  <w:spacing w:after="0" w:line="240" w:lineRule="auto"/>
                </w:pPr>
              </w:p>
            </w:tc>
            <w:tc>
              <w:tcPr>
                <w:tcW w:w="11" w:type="dxa"/>
              </w:tcPr>
              <w:p w14:paraId="506122AC" w14:textId="77777777" w:rsidR="00E07420" w:rsidRDefault="00E07420">
                <w:pPr>
                  <w:pStyle w:val="EmptyCellLayoutStyle"/>
                  <w:spacing w:after="0" w:line="240" w:lineRule="auto"/>
                </w:pPr>
              </w:p>
            </w:tc>
          </w:tr>
        </w:tbl>
        <w:p w14:paraId="66641B1F" w14:textId="77777777" w:rsidR="00E07420" w:rsidRDefault="00E07420">
          <w:pPr>
            <w:spacing w:after="0" w:line="240" w:lineRule="auto"/>
          </w:pPr>
        </w:p>
      </w:tc>
      <w:tc>
        <w:tcPr>
          <w:tcW w:w="149" w:type="dxa"/>
        </w:tcPr>
        <w:p w14:paraId="29716029" w14:textId="77777777" w:rsidR="00E07420" w:rsidRDefault="00E07420">
          <w:pPr>
            <w:pStyle w:val="EmptyCellLayoutStyle"/>
            <w:spacing w:after="0" w:line="240" w:lineRule="auto"/>
          </w:pPr>
        </w:p>
      </w:tc>
    </w:tr>
    <w:tr w:rsidR="00E07420" w14:paraId="251A2B4F" w14:textId="77777777">
      <w:tc>
        <w:tcPr>
          <w:tcW w:w="19" w:type="dxa"/>
        </w:tcPr>
        <w:p w14:paraId="1E23C0F1" w14:textId="77777777" w:rsidR="00E07420" w:rsidRDefault="00E07420">
          <w:pPr>
            <w:pStyle w:val="EmptyCellLayoutStyle"/>
            <w:spacing w:after="0" w:line="240" w:lineRule="auto"/>
          </w:pPr>
        </w:p>
      </w:tc>
      <w:tc>
        <w:tcPr>
          <w:tcW w:w="12790" w:type="dxa"/>
        </w:tcPr>
        <w:p w14:paraId="5CAD9320" w14:textId="77777777" w:rsidR="00E07420" w:rsidRDefault="00E07420">
          <w:pPr>
            <w:pStyle w:val="EmptyCellLayoutStyle"/>
            <w:spacing w:after="0" w:line="240" w:lineRule="auto"/>
          </w:pPr>
        </w:p>
      </w:tc>
      <w:tc>
        <w:tcPr>
          <w:tcW w:w="149" w:type="dxa"/>
        </w:tcPr>
        <w:p w14:paraId="09F20799" w14:textId="77777777" w:rsidR="00E07420" w:rsidRDefault="00E07420">
          <w:pPr>
            <w:pStyle w:val="EmptyCellLayoutStyle"/>
            <w:spacing w:after="0" w:line="240" w:lineRule="auto"/>
          </w:pPr>
        </w:p>
      </w:tc>
    </w:tr>
    <w:tr w:rsidR="00E07420" w14:paraId="2186C620" w14:textId="77777777">
      <w:tc>
        <w:tcPr>
          <w:tcW w:w="19" w:type="dxa"/>
        </w:tcPr>
        <w:p w14:paraId="77FC4E69" w14:textId="77777777" w:rsidR="00E07420" w:rsidRDefault="00E07420">
          <w:pPr>
            <w:pStyle w:val="EmptyCellLayoutStyle"/>
            <w:spacing w:after="0" w:line="240" w:lineRule="auto"/>
          </w:pPr>
        </w:p>
      </w:tc>
      <w:tc>
        <w:tcPr>
          <w:tcW w:w="12790" w:type="dxa"/>
          <w:tcBorders>
            <w:top w:val="single" w:sz="11" w:space="0" w:color="808080"/>
          </w:tcBorders>
        </w:tcPr>
        <w:p w14:paraId="255914BF" w14:textId="77777777" w:rsidR="00E07420" w:rsidRDefault="00E07420">
          <w:pPr>
            <w:pStyle w:val="EmptyCellLayoutStyle"/>
            <w:spacing w:after="0" w:line="240" w:lineRule="auto"/>
          </w:pPr>
        </w:p>
      </w:tc>
      <w:tc>
        <w:tcPr>
          <w:tcW w:w="149" w:type="dxa"/>
        </w:tcPr>
        <w:p w14:paraId="657DADF0" w14:textId="77777777" w:rsidR="00E07420" w:rsidRDefault="00E07420">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BE6B" w14:textId="77777777" w:rsidR="00E07420" w:rsidRDefault="00E07420">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07420"/>
    <w:rsid w:val="000209F2"/>
    <w:rsid w:val="00083B03"/>
    <w:rsid w:val="000E6AB5"/>
    <w:rsid w:val="00100C91"/>
    <w:rsid w:val="00101593"/>
    <w:rsid w:val="00147BDC"/>
    <w:rsid w:val="00161011"/>
    <w:rsid w:val="001770BC"/>
    <w:rsid w:val="001A660D"/>
    <w:rsid w:val="001F2818"/>
    <w:rsid w:val="00215D8A"/>
    <w:rsid w:val="00227633"/>
    <w:rsid w:val="00242C9B"/>
    <w:rsid w:val="002503BE"/>
    <w:rsid w:val="00281433"/>
    <w:rsid w:val="00297677"/>
    <w:rsid w:val="002C10BD"/>
    <w:rsid w:val="003216CF"/>
    <w:rsid w:val="004114FA"/>
    <w:rsid w:val="00441033"/>
    <w:rsid w:val="004A47EB"/>
    <w:rsid w:val="004E3AFB"/>
    <w:rsid w:val="00520658"/>
    <w:rsid w:val="005C72C6"/>
    <w:rsid w:val="006660A7"/>
    <w:rsid w:val="006E7575"/>
    <w:rsid w:val="006E79A6"/>
    <w:rsid w:val="00761739"/>
    <w:rsid w:val="007C036F"/>
    <w:rsid w:val="00805319"/>
    <w:rsid w:val="008655E6"/>
    <w:rsid w:val="008779E6"/>
    <w:rsid w:val="008D6C89"/>
    <w:rsid w:val="009055CA"/>
    <w:rsid w:val="00935539"/>
    <w:rsid w:val="0094401C"/>
    <w:rsid w:val="00A01380"/>
    <w:rsid w:val="00B14135"/>
    <w:rsid w:val="00B311F4"/>
    <w:rsid w:val="00B323CA"/>
    <w:rsid w:val="00B41400"/>
    <w:rsid w:val="00C11B35"/>
    <w:rsid w:val="00C1340C"/>
    <w:rsid w:val="00C22E6A"/>
    <w:rsid w:val="00C3282E"/>
    <w:rsid w:val="00D104EB"/>
    <w:rsid w:val="00D1409C"/>
    <w:rsid w:val="00D56E9E"/>
    <w:rsid w:val="00D625FF"/>
    <w:rsid w:val="00D71E02"/>
    <w:rsid w:val="00E07420"/>
    <w:rsid w:val="00F34B49"/>
    <w:rsid w:val="00F65BE7"/>
    <w:rsid w:val="00F91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09CB"/>
  <w15:docId w15:val="{3BC1829D-5792-4341-8544-59EE9D39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character" w:styleId="Hyperlink">
    <w:name w:val="Hyperlink"/>
    <w:basedOn w:val="DefaultParagraphFont"/>
    <w:uiPriority w:val="99"/>
    <w:unhideWhenUsed/>
    <w:rsid w:val="00761739"/>
    <w:rPr>
      <w:color w:val="467886" w:themeColor="hyperlink"/>
      <w:u w:val="single"/>
    </w:rPr>
  </w:style>
  <w:style w:type="character" w:styleId="UnresolvedMention">
    <w:name w:val="Unresolved Mention"/>
    <w:basedOn w:val="DefaultParagraphFont"/>
    <w:uiPriority w:val="99"/>
    <w:semiHidden/>
    <w:unhideWhenUsed/>
    <w:rsid w:val="00761739"/>
    <w:rPr>
      <w:color w:val="605E5C"/>
      <w:shd w:val="clear" w:color="auto" w:fill="E1DFDD"/>
    </w:rPr>
  </w:style>
  <w:style w:type="character" w:styleId="FollowedHyperlink">
    <w:name w:val="FollowedHyperlink"/>
    <w:basedOn w:val="DefaultParagraphFont"/>
    <w:uiPriority w:val="99"/>
    <w:semiHidden/>
    <w:unhideWhenUsed/>
    <w:rsid w:val="007617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2195</Words>
  <Characters>12514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subject/>
  <dc:creator>Raymond Kern</dc:creator>
  <cp:keywords/>
  <dc:description/>
  <cp:lastModifiedBy>Raymond Kern</cp:lastModifiedBy>
  <cp:revision>40</cp:revision>
  <dcterms:created xsi:type="dcterms:W3CDTF">2026-04-17T23:04:00Z</dcterms:created>
  <dcterms:modified xsi:type="dcterms:W3CDTF">2026-06-03T14:23:00Z</dcterms:modified>
</cp:coreProperties>
</file>